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30AD" w14:textId="7D3AD2FD" w:rsidR="00D3123F" w:rsidRDefault="00B77D5C" w:rsidP="003E7D2B">
      <w:pPr>
        <w:rPr>
          <w:rFonts w:ascii="Arial" w:hAnsi="Arial" w:cs="Arial"/>
          <w:b/>
          <w:bCs/>
          <w:sz w:val="24"/>
          <w:szCs w:val="24"/>
        </w:rPr>
      </w:pPr>
      <w:r w:rsidRPr="00B77D5C">
        <w:rPr>
          <w:rFonts w:ascii="Arial" w:hAnsi="Arial" w:cs="Arial"/>
          <w:b/>
          <w:bCs/>
          <w:sz w:val="24"/>
          <w:szCs w:val="24"/>
        </w:rPr>
        <w:t>Maximizing existing acres pencils out for Kansas producer</w:t>
      </w:r>
    </w:p>
    <w:p w14:paraId="54BD29EC" w14:textId="77777777" w:rsidR="00B77D5C" w:rsidRDefault="00B77D5C" w:rsidP="003E7D2B">
      <w:pPr>
        <w:rPr>
          <w:rFonts w:ascii="Arial" w:hAnsi="Arial" w:cs="Arial"/>
          <w:b/>
          <w:bCs/>
          <w:sz w:val="24"/>
          <w:szCs w:val="24"/>
        </w:rPr>
      </w:pPr>
    </w:p>
    <w:p w14:paraId="4314A865" w14:textId="77777777" w:rsidR="00DE4801" w:rsidRPr="00DE4801" w:rsidRDefault="00DE4801" w:rsidP="00DE4801">
      <w:pPr>
        <w:rPr>
          <w:rFonts w:ascii="Arial" w:eastAsia="Greycliff CF" w:hAnsi="Arial" w:cs="Arial"/>
          <w:bCs/>
          <w:sz w:val="22"/>
          <w:szCs w:val="22"/>
        </w:rPr>
      </w:pPr>
      <w:r w:rsidRPr="00DE4801">
        <w:rPr>
          <w:rFonts w:ascii="Arial" w:eastAsia="Greycliff CF" w:hAnsi="Arial" w:cs="Arial"/>
          <w:bCs/>
          <w:sz w:val="22"/>
          <w:szCs w:val="22"/>
        </w:rPr>
        <w:t>Located between two growing communities hungry for country living, a pasture-based cow-calf operation seems unlikely, if not impossible. But Phil Perry and his wife, Rhonda, found success on their Oskaloosa, Kansas, ranch through patience and caring for the land.</w:t>
      </w:r>
    </w:p>
    <w:p w14:paraId="0A8CFAA5" w14:textId="77777777" w:rsidR="00DE4801" w:rsidRPr="00DE4801" w:rsidRDefault="00DE4801" w:rsidP="00DE4801">
      <w:pPr>
        <w:rPr>
          <w:rFonts w:ascii="Arial" w:eastAsia="Greycliff CF" w:hAnsi="Arial" w:cs="Arial"/>
          <w:bCs/>
          <w:sz w:val="22"/>
          <w:szCs w:val="22"/>
        </w:rPr>
      </w:pPr>
    </w:p>
    <w:p w14:paraId="5D783826" w14:textId="77777777" w:rsidR="00DE4801" w:rsidRPr="00DE4801" w:rsidRDefault="00DE4801" w:rsidP="00DE4801">
      <w:pPr>
        <w:rPr>
          <w:rFonts w:ascii="Arial" w:eastAsia="Greycliff CF" w:hAnsi="Arial" w:cs="Arial"/>
          <w:bCs/>
          <w:sz w:val="22"/>
          <w:szCs w:val="22"/>
        </w:rPr>
      </w:pPr>
      <w:r w:rsidRPr="00DE4801">
        <w:rPr>
          <w:rFonts w:ascii="Arial" w:eastAsia="Greycliff CF" w:hAnsi="Arial" w:cs="Arial"/>
          <w:bCs/>
          <w:sz w:val="22"/>
          <w:szCs w:val="22"/>
        </w:rPr>
        <w:t>“We grow a lot of houses out here,” Phil Perry says of the area between Lawrence and Topeka, Kansas, about 45 minutes west of Kansas City, Kansas. “That makes it a challenge to expand our operation. So we make sure we get the most from the land we have.”</w:t>
      </w:r>
    </w:p>
    <w:p w14:paraId="680EEA16" w14:textId="77777777" w:rsidR="00DE4801" w:rsidRPr="00DE4801" w:rsidRDefault="00DE4801" w:rsidP="00DE4801">
      <w:pPr>
        <w:rPr>
          <w:rFonts w:ascii="Arial" w:eastAsia="Greycliff CF" w:hAnsi="Arial" w:cs="Arial"/>
          <w:bCs/>
          <w:sz w:val="22"/>
          <w:szCs w:val="22"/>
        </w:rPr>
      </w:pPr>
    </w:p>
    <w:p w14:paraId="1F37377E" w14:textId="04C70152" w:rsidR="00DE4801" w:rsidRPr="00DE4801" w:rsidRDefault="00DE4801" w:rsidP="00DE4801">
      <w:pPr>
        <w:rPr>
          <w:rFonts w:ascii="Arial" w:eastAsia="Greycliff CF" w:hAnsi="Arial" w:cs="Arial"/>
          <w:bCs/>
          <w:sz w:val="22"/>
          <w:szCs w:val="22"/>
        </w:rPr>
      </w:pPr>
      <w:r w:rsidRPr="00DE4801">
        <w:rPr>
          <w:rFonts w:ascii="Arial" w:eastAsia="Greycliff CF" w:hAnsi="Arial" w:cs="Arial"/>
          <w:bCs/>
          <w:sz w:val="22"/>
          <w:szCs w:val="22"/>
        </w:rPr>
        <w:t xml:space="preserve">The Perrys ranch on 300 deeded acres and 2,500 acres of rented grazing land and hay ground. They maintain about 500 females and annually retain at least 100 heifers. They’re active in the cattle industry too. Phil Perry </w:t>
      </w:r>
      <w:r>
        <w:rPr>
          <w:rFonts w:ascii="Arial" w:eastAsia="Greycliff CF" w:hAnsi="Arial" w:cs="Arial"/>
          <w:bCs/>
          <w:sz w:val="22"/>
          <w:szCs w:val="22"/>
        </w:rPr>
        <w:t>immediate past</w:t>
      </w:r>
      <w:r w:rsidRPr="00DE4801">
        <w:rPr>
          <w:rFonts w:ascii="Arial" w:eastAsia="Greycliff CF" w:hAnsi="Arial" w:cs="Arial"/>
          <w:bCs/>
          <w:sz w:val="22"/>
          <w:szCs w:val="22"/>
        </w:rPr>
        <w:t xml:space="preserve"> president of the Kansas Livestock Association and serves as the state’s representative on the Cattlemen’s Beef Board.</w:t>
      </w:r>
      <w:r w:rsidRPr="00DE4801">
        <w:rPr>
          <w:noProof/>
        </w:rPr>
        <w:t xml:space="preserve"> </w:t>
      </w:r>
      <w:r>
        <w:rPr>
          <w:noProof/>
        </w:rPr>
        <w:drawing>
          <wp:anchor distT="0" distB="0" distL="114300" distR="114300" simplePos="0" relativeHeight="251658240" behindDoc="0" locked="0" layoutInCell="1" allowOverlap="1" wp14:anchorId="22DC76B3" wp14:editId="401AD4C7">
            <wp:simplePos x="0" y="0"/>
            <wp:positionH relativeFrom="column">
              <wp:posOffset>2895600</wp:posOffset>
            </wp:positionH>
            <wp:positionV relativeFrom="paragraph">
              <wp:posOffset>479425</wp:posOffset>
            </wp:positionV>
            <wp:extent cx="3467100" cy="22955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7100" cy="2295525"/>
                    </a:xfrm>
                    <a:prstGeom prst="rect">
                      <a:avLst/>
                    </a:prstGeom>
                    <a:noFill/>
                    <a:ln>
                      <a:noFill/>
                    </a:ln>
                  </pic:spPr>
                </pic:pic>
              </a:graphicData>
            </a:graphic>
          </wp:anchor>
        </w:drawing>
      </w:r>
    </w:p>
    <w:p w14:paraId="2458AD06" w14:textId="77777777" w:rsidR="00DE4801" w:rsidRPr="00DE4801" w:rsidRDefault="00DE4801" w:rsidP="00DE4801">
      <w:pPr>
        <w:rPr>
          <w:rFonts w:ascii="Arial" w:eastAsia="Greycliff CF" w:hAnsi="Arial" w:cs="Arial"/>
          <w:bCs/>
          <w:sz w:val="22"/>
          <w:szCs w:val="22"/>
        </w:rPr>
      </w:pPr>
    </w:p>
    <w:p w14:paraId="78F28742" w14:textId="77777777" w:rsidR="00DE4801" w:rsidRPr="00DE4801" w:rsidRDefault="00DE4801" w:rsidP="00DE4801">
      <w:pPr>
        <w:rPr>
          <w:rFonts w:ascii="Arial" w:eastAsia="Greycliff CF" w:hAnsi="Arial" w:cs="Arial"/>
          <w:bCs/>
          <w:sz w:val="22"/>
          <w:szCs w:val="22"/>
        </w:rPr>
      </w:pPr>
      <w:r w:rsidRPr="00DE4801">
        <w:rPr>
          <w:rFonts w:ascii="Arial" w:eastAsia="Greycliff CF" w:hAnsi="Arial" w:cs="Arial"/>
          <w:bCs/>
          <w:sz w:val="22"/>
          <w:szCs w:val="22"/>
        </w:rPr>
        <w:t>Pastures range from 20 acres to a half-section, or larger. Regardless, each parcel gets the same level of care — sound grazing management, plus weed control and fertilizer as needed.</w:t>
      </w:r>
    </w:p>
    <w:p w14:paraId="0B3BE524" w14:textId="77777777" w:rsidR="00DE4801" w:rsidRPr="00DE4801" w:rsidRDefault="00DE4801" w:rsidP="00DE4801">
      <w:pPr>
        <w:rPr>
          <w:rFonts w:ascii="Arial" w:eastAsia="Greycliff CF" w:hAnsi="Arial" w:cs="Arial"/>
          <w:bCs/>
          <w:sz w:val="22"/>
          <w:szCs w:val="22"/>
        </w:rPr>
      </w:pPr>
    </w:p>
    <w:p w14:paraId="13D25ACA" w14:textId="77777777" w:rsidR="00DE4801" w:rsidRPr="00DE4801" w:rsidRDefault="00DE4801" w:rsidP="00DE4801">
      <w:pPr>
        <w:rPr>
          <w:rFonts w:ascii="Arial" w:eastAsia="Greycliff CF" w:hAnsi="Arial" w:cs="Arial"/>
          <w:bCs/>
          <w:sz w:val="22"/>
          <w:szCs w:val="22"/>
        </w:rPr>
      </w:pPr>
      <w:r w:rsidRPr="00DE4801">
        <w:rPr>
          <w:rFonts w:ascii="Arial" w:eastAsia="Greycliff CF" w:hAnsi="Arial" w:cs="Arial"/>
          <w:bCs/>
          <w:sz w:val="22"/>
          <w:szCs w:val="22"/>
        </w:rPr>
        <w:t xml:space="preserve">“We’ve been fortunate to grow by adding and keeping leased ground. By working closely with our landlords and demonstrating we’re good caretakers, we’ve held some leases nearly 30 years,” Perry says. </w:t>
      </w:r>
    </w:p>
    <w:p w14:paraId="07F1C084" w14:textId="77777777" w:rsidR="00DE4801" w:rsidRPr="00DE4801" w:rsidRDefault="00DE4801" w:rsidP="00DE4801">
      <w:pPr>
        <w:rPr>
          <w:rFonts w:ascii="Arial" w:eastAsia="Greycliff CF" w:hAnsi="Arial" w:cs="Arial"/>
          <w:bCs/>
          <w:sz w:val="22"/>
          <w:szCs w:val="22"/>
        </w:rPr>
      </w:pPr>
    </w:p>
    <w:p w14:paraId="60734638" w14:textId="77777777" w:rsidR="00DE4801" w:rsidRPr="00DE4801" w:rsidRDefault="00DE4801" w:rsidP="00DE4801">
      <w:pPr>
        <w:rPr>
          <w:rFonts w:ascii="Arial" w:eastAsia="Greycliff CF" w:hAnsi="Arial" w:cs="Arial"/>
          <w:bCs/>
          <w:sz w:val="22"/>
          <w:szCs w:val="22"/>
        </w:rPr>
      </w:pPr>
      <w:r w:rsidRPr="00DE4801">
        <w:rPr>
          <w:rFonts w:ascii="Arial" w:eastAsia="Greycliff CF" w:hAnsi="Arial" w:cs="Arial"/>
          <w:bCs/>
          <w:sz w:val="22"/>
          <w:szCs w:val="22"/>
        </w:rPr>
        <w:t xml:space="preserve">They’ve also grown by increasing stocking rates without harming the long-term viability of the land resource. That often starts with weed control. </w:t>
      </w:r>
    </w:p>
    <w:p w14:paraId="4159AA03" w14:textId="77777777" w:rsidR="00DE4801" w:rsidRPr="00DE4801" w:rsidRDefault="00DE4801" w:rsidP="00DE4801">
      <w:pPr>
        <w:rPr>
          <w:rFonts w:ascii="Arial" w:eastAsia="Greycliff CF" w:hAnsi="Arial" w:cs="Arial"/>
          <w:bCs/>
          <w:sz w:val="22"/>
          <w:szCs w:val="22"/>
        </w:rPr>
      </w:pPr>
    </w:p>
    <w:p w14:paraId="27DBFC80" w14:textId="77777777" w:rsidR="00DE4801" w:rsidRPr="00DE4801" w:rsidRDefault="00DE4801" w:rsidP="00DE4801">
      <w:pPr>
        <w:rPr>
          <w:rFonts w:ascii="Arial" w:eastAsia="Greycliff CF" w:hAnsi="Arial" w:cs="Arial"/>
          <w:bCs/>
          <w:sz w:val="22"/>
          <w:szCs w:val="22"/>
        </w:rPr>
      </w:pPr>
      <w:r w:rsidRPr="00DE4801">
        <w:rPr>
          <w:rFonts w:ascii="Arial" w:eastAsia="Greycliff CF" w:hAnsi="Arial" w:cs="Arial"/>
          <w:bCs/>
          <w:sz w:val="22"/>
          <w:szCs w:val="22"/>
        </w:rPr>
        <w:t>“If a pasture is 10% weeds and I take out those weeds, that gives me 10% more pasture,” Perry explains. “If I can run a couple of extra cows on 80 acres, or four cows on a half-section, I’m improving per-acre productivity. By spreading labor, fencing costs and other expenses — even bull power — across more animals, I feel like it’s money well spent.”</w:t>
      </w:r>
    </w:p>
    <w:p w14:paraId="3D7271F3" w14:textId="77777777" w:rsidR="00DE4801" w:rsidRPr="00DE4801" w:rsidRDefault="00DE4801" w:rsidP="00DE4801">
      <w:pPr>
        <w:rPr>
          <w:rFonts w:ascii="Arial" w:eastAsia="Greycliff CF" w:hAnsi="Arial" w:cs="Arial"/>
          <w:bCs/>
          <w:sz w:val="22"/>
          <w:szCs w:val="22"/>
        </w:rPr>
      </w:pPr>
    </w:p>
    <w:p w14:paraId="6A8A3AA3" w14:textId="77777777" w:rsidR="00DE4801" w:rsidRPr="00DE4801" w:rsidRDefault="00DE4801" w:rsidP="00DE4801">
      <w:pPr>
        <w:rPr>
          <w:rFonts w:ascii="Arial" w:eastAsia="Greycliff CF" w:hAnsi="Arial" w:cs="Arial"/>
          <w:b/>
          <w:sz w:val="22"/>
          <w:szCs w:val="22"/>
        </w:rPr>
      </w:pPr>
      <w:r w:rsidRPr="00DE4801">
        <w:rPr>
          <w:rFonts w:ascii="Arial" w:eastAsia="Greycliff CF" w:hAnsi="Arial" w:cs="Arial"/>
          <w:b/>
          <w:sz w:val="22"/>
          <w:szCs w:val="22"/>
        </w:rPr>
        <w:t>Letting cows do the work</w:t>
      </w:r>
    </w:p>
    <w:p w14:paraId="53F8645E" w14:textId="77777777" w:rsidR="00DE4801" w:rsidRPr="00DE4801" w:rsidRDefault="00DE4801" w:rsidP="00DE4801">
      <w:pPr>
        <w:rPr>
          <w:rFonts w:ascii="Arial" w:eastAsia="Greycliff CF" w:hAnsi="Arial" w:cs="Arial"/>
          <w:bCs/>
          <w:sz w:val="22"/>
          <w:szCs w:val="22"/>
        </w:rPr>
      </w:pPr>
      <w:r w:rsidRPr="00DE4801">
        <w:rPr>
          <w:rFonts w:ascii="Arial" w:eastAsia="Greycliff CF" w:hAnsi="Arial" w:cs="Arial"/>
          <w:bCs/>
          <w:sz w:val="22"/>
          <w:szCs w:val="22"/>
        </w:rPr>
        <w:t>Perry says they aim to graze 10 months while keeping cows on pasture year-round. That means going easy on stocking rates and stockpiling as much forage as possible. The goal: hold off on hay feeding until Christmas. He says year-round pasturing keeps cows in a better, more-natural environment.</w:t>
      </w:r>
    </w:p>
    <w:p w14:paraId="7B2F4C3A" w14:textId="77777777" w:rsidR="00DE4801" w:rsidRPr="00DE4801" w:rsidRDefault="00DE4801" w:rsidP="00DE4801">
      <w:pPr>
        <w:rPr>
          <w:rFonts w:ascii="Arial" w:eastAsia="Greycliff CF" w:hAnsi="Arial" w:cs="Arial"/>
          <w:bCs/>
          <w:sz w:val="22"/>
          <w:szCs w:val="22"/>
        </w:rPr>
      </w:pPr>
    </w:p>
    <w:p w14:paraId="608C445B" w14:textId="77777777" w:rsidR="00DE4801" w:rsidRPr="00DE4801" w:rsidRDefault="00DE4801" w:rsidP="00DE4801">
      <w:pPr>
        <w:rPr>
          <w:rFonts w:ascii="Arial" w:eastAsia="Greycliff CF" w:hAnsi="Arial" w:cs="Arial"/>
          <w:bCs/>
          <w:sz w:val="22"/>
          <w:szCs w:val="22"/>
        </w:rPr>
      </w:pPr>
      <w:r w:rsidRPr="00DE4801">
        <w:rPr>
          <w:rFonts w:ascii="Arial" w:eastAsia="Greycliff CF" w:hAnsi="Arial" w:cs="Arial"/>
          <w:bCs/>
          <w:sz w:val="22"/>
          <w:szCs w:val="22"/>
        </w:rPr>
        <w:t>Staying nimble helps too. Perry holds close the adage: Well-summered, half-wintered.</w:t>
      </w:r>
    </w:p>
    <w:p w14:paraId="0027377F" w14:textId="77777777" w:rsidR="00DE4801" w:rsidRPr="00DE4801" w:rsidRDefault="00DE4801" w:rsidP="00DE4801">
      <w:pPr>
        <w:rPr>
          <w:rFonts w:ascii="Arial" w:eastAsia="Greycliff CF" w:hAnsi="Arial" w:cs="Arial"/>
          <w:bCs/>
          <w:sz w:val="22"/>
          <w:szCs w:val="22"/>
        </w:rPr>
      </w:pPr>
    </w:p>
    <w:p w14:paraId="7B88ADD8" w14:textId="77777777" w:rsidR="00DE4801" w:rsidRPr="00DE4801" w:rsidRDefault="00DE4801" w:rsidP="00DE4801">
      <w:pPr>
        <w:rPr>
          <w:rFonts w:ascii="Arial" w:eastAsia="Greycliff CF" w:hAnsi="Arial" w:cs="Arial"/>
          <w:bCs/>
          <w:sz w:val="22"/>
          <w:szCs w:val="22"/>
        </w:rPr>
      </w:pPr>
      <w:r w:rsidRPr="00DE4801">
        <w:rPr>
          <w:rFonts w:ascii="Arial" w:eastAsia="Greycliff CF" w:hAnsi="Arial" w:cs="Arial"/>
          <w:bCs/>
          <w:sz w:val="22"/>
          <w:szCs w:val="22"/>
        </w:rPr>
        <w:t>“If we notice grass running short and the cows’ condition falling off, we’ll wean pretty early — the first or second week of September on a March-born calf ¬— if conditions dictate,” he explains. “She’ll be a lot easier to winter.”</w:t>
      </w:r>
    </w:p>
    <w:p w14:paraId="458225D7" w14:textId="77777777" w:rsidR="00DE4801" w:rsidRPr="00DE4801" w:rsidRDefault="00DE4801" w:rsidP="00DE4801">
      <w:pPr>
        <w:rPr>
          <w:rFonts w:ascii="Arial" w:eastAsia="Greycliff CF" w:hAnsi="Arial" w:cs="Arial"/>
          <w:bCs/>
          <w:sz w:val="22"/>
          <w:szCs w:val="22"/>
        </w:rPr>
      </w:pPr>
    </w:p>
    <w:p w14:paraId="2CF28066" w14:textId="77777777" w:rsidR="00DE4801" w:rsidRPr="00DE4801" w:rsidRDefault="00DE4801" w:rsidP="00DE4801">
      <w:pPr>
        <w:rPr>
          <w:rFonts w:ascii="Arial" w:eastAsia="Greycliff CF" w:hAnsi="Arial" w:cs="Arial"/>
          <w:bCs/>
          <w:sz w:val="22"/>
          <w:szCs w:val="22"/>
        </w:rPr>
      </w:pPr>
      <w:r w:rsidRPr="00DE4801">
        <w:rPr>
          <w:rFonts w:ascii="Arial" w:eastAsia="Greycliff CF" w:hAnsi="Arial" w:cs="Arial"/>
          <w:bCs/>
          <w:sz w:val="22"/>
          <w:szCs w:val="22"/>
        </w:rPr>
        <w:lastRenderedPageBreak/>
        <w:t>With so much of their success hinging on grass and maintaining a stocking rate of about 4 acres per cow, Perry says, they focus resources on proper fertility and weed control — and now, combining the two in a single application with UltiGraz</w:t>
      </w:r>
      <w:r w:rsidRPr="00DE4801">
        <w:rPr>
          <w:rFonts w:ascii="Cambria Math" w:eastAsia="Greycliff CF" w:hAnsi="Cambria Math" w:cs="Cambria Math"/>
          <w:bCs/>
          <w:sz w:val="22"/>
          <w:szCs w:val="22"/>
        </w:rPr>
        <w:t>℠</w:t>
      </w:r>
      <w:r w:rsidRPr="00DE4801">
        <w:rPr>
          <w:rFonts w:ascii="Arial" w:eastAsia="Greycliff CF" w:hAnsi="Arial" w:cs="Arial"/>
          <w:bCs/>
          <w:sz w:val="22"/>
          <w:szCs w:val="22"/>
        </w:rPr>
        <w:t xml:space="preserve"> Pasture Weed &amp; Feed.</w:t>
      </w:r>
    </w:p>
    <w:p w14:paraId="6E3493FB" w14:textId="77777777" w:rsidR="00DE4801" w:rsidRPr="00DE4801" w:rsidRDefault="00DE4801" w:rsidP="00DE4801">
      <w:pPr>
        <w:rPr>
          <w:rFonts w:ascii="Arial" w:eastAsia="Greycliff CF" w:hAnsi="Arial" w:cs="Arial"/>
          <w:bCs/>
          <w:sz w:val="22"/>
          <w:szCs w:val="22"/>
        </w:rPr>
      </w:pPr>
    </w:p>
    <w:p w14:paraId="721DF699" w14:textId="77777777" w:rsidR="00DE4801" w:rsidRPr="00DE4801" w:rsidRDefault="00DE4801" w:rsidP="00DE4801">
      <w:pPr>
        <w:rPr>
          <w:rFonts w:ascii="Arial" w:eastAsia="Greycliff CF" w:hAnsi="Arial" w:cs="Arial"/>
          <w:bCs/>
          <w:sz w:val="22"/>
          <w:szCs w:val="22"/>
        </w:rPr>
      </w:pPr>
      <w:r w:rsidRPr="00DE4801">
        <w:rPr>
          <w:rFonts w:ascii="Arial" w:eastAsia="Greycliff CF" w:hAnsi="Arial" w:cs="Arial"/>
          <w:bCs/>
          <w:sz w:val="22"/>
          <w:szCs w:val="22"/>
        </w:rPr>
        <w:t>Through the years, the Perrys had occasionally combined GrazonNext® HL herbicide with liquid nitrogen. But when their applicator began offering dry fertilizer impregnated with herbicide, they made the switch.</w:t>
      </w:r>
    </w:p>
    <w:p w14:paraId="028A3383" w14:textId="77777777" w:rsidR="00DE4801" w:rsidRPr="00DE4801" w:rsidRDefault="00DE4801" w:rsidP="00DE4801">
      <w:pPr>
        <w:rPr>
          <w:rFonts w:ascii="Arial" w:eastAsia="Greycliff CF" w:hAnsi="Arial" w:cs="Arial"/>
          <w:bCs/>
          <w:sz w:val="22"/>
          <w:szCs w:val="22"/>
        </w:rPr>
      </w:pPr>
    </w:p>
    <w:p w14:paraId="0AE6D9AC" w14:textId="77777777" w:rsidR="00DE4801" w:rsidRPr="00DE4801" w:rsidRDefault="00DE4801" w:rsidP="00DE4801">
      <w:pPr>
        <w:rPr>
          <w:rFonts w:ascii="Arial" w:eastAsia="Greycliff CF" w:hAnsi="Arial" w:cs="Arial"/>
          <w:bCs/>
          <w:sz w:val="22"/>
          <w:szCs w:val="22"/>
        </w:rPr>
      </w:pPr>
      <w:r w:rsidRPr="00DE4801">
        <w:rPr>
          <w:rFonts w:ascii="Arial" w:eastAsia="Greycliff CF" w:hAnsi="Arial" w:cs="Arial"/>
          <w:bCs/>
          <w:sz w:val="22"/>
          <w:szCs w:val="22"/>
        </w:rPr>
        <w:t>“We prefer dry fertilizer,” Perry says. “We can blend according to what our pastures need. And we can control weeds in areas such as in fence lines you can’t reach with spray booms. Plus, there’s no drift.” That’s especially important as vineyards and truck farms grow in popularity.</w:t>
      </w:r>
    </w:p>
    <w:p w14:paraId="55394DFD" w14:textId="77777777" w:rsidR="00DE4801" w:rsidRPr="00DE4801" w:rsidRDefault="00DE4801" w:rsidP="00DE4801">
      <w:pPr>
        <w:rPr>
          <w:rFonts w:ascii="Arial" w:eastAsia="Greycliff CF" w:hAnsi="Arial" w:cs="Arial"/>
          <w:bCs/>
          <w:sz w:val="22"/>
          <w:szCs w:val="22"/>
        </w:rPr>
      </w:pPr>
    </w:p>
    <w:p w14:paraId="1271BDB8" w14:textId="77777777" w:rsidR="00DE4801" w:rsidRPr="00DE4801" w:rsidRDefault="00DE4801" w:rsidP="00DE4801">
      <w:pPr>
        <w:rPr>
          <w:rFonts w:ascii="Arial" w:eastAsia="Greycliff CF" w:hAnsi="Arial" w:cs="Arial"/>
          <w:b/>
          <w:sz w:val="22"/>
          <w:szCs w:val="22"/>
        </w:rPr>
      </w:pPr>
      <w:r w:rsidRPr="00DE4801">
        <w:rPr>
          <w:rFonts w:ascii="Arial" w:eastAsia="Greycliff CF" w:hAnsi="Arial" w:cs="Arial"/>
          <w:b/>
          <w:sz w:val="22"/>
          <w:szCs w:val="22"/>
        </w:rPr>
        <w:t>Lessons learned</w:t>
      </w:r>
    </w:p>
    <w:p w14:paraId="3087E5BB" w14:textId="77777777" w:rsidR="00DE4801" w:rsidRPr="00DE4801" w:rsidRDefault="00DE4801" w:rsidP="00DE4801">
      <w:pPr>
        <w:rPr>
          <w:rFonts w:ascii="Arial" w:eastAsia="Greycliff CF" w:hAnsi="Arial" w:cs="Arial"/>
          <w:bCs/>
          <w:sz w:val="22"/>
          <w:szCs w:val="22"/>
        </w:rPr>
      </w:pPr>
      <w:r w:rsidRPr="00DE4801">
        <w:rPr>
          <w:rFonts w:ascii="Arial" w:eastAsia="Greycliff CF" w:hAnsi="Arial" w:cs="Arial"/>
          <w:bCs/>
          <w:sz w:val="22"/>
          <w:szCs w:val="22"/>
        </w:rPr>
        <w:t>Although the Perrys don’t skimp on care for their pastures or hayfields, 2022 fertilizer prices forced a tough decision, and they chose fertilizer over weed control.</w:t>
      </w:r>
    </w:p>
    <w:p w14:paraId="6884FF03" w14:textId="77777777" w:rsidR="00DE4801" w:rsidRPr="00DE4801" w:rsidRDefault="00DE4801" w:rsidP="00DE4801">
      <w:pPr>
        <w:rPr>
          <w:rFonts w:ascii="Arial" w:eastAsia="Greycliff CF" w:hAnsi="Arial" w:cs="Arial"/>
          <w:bCs/>
          <w:sz w:val="22"/>
          <w:szCs w:val="22"/>
        </w:rPr>
      </w:pPr>
    </w:p>
    <w:p w14:paraId="51380C40" w14:textId="77777777" w:rsidR="00DE4801" w:rsidRPr="00DE4801" w:rsidRDefault="00DE4801" w:rsidP="00DE4801">
      <w:pPr>
        <w:rPr>
          <w:rFonts w:ascii="Arial" w:eastAsia="Greycliff CF" w:hAnsi="Arial" w:cs="Arial"/>
          <w:bCs/>
          <w:sz w:val="22"/>
          <w:szCs w:val="22"/>
        </w:rPr>
      </w:pPr>
      <w:r w:rsidRPr="00DE4801">
        <w:rPr>
          <w:rFonts w:ascii="Arial" w:eastAsia="Greycliff CF" w:hAnsi="Arial" w:cs="Arial"/>
          <w:bCs/>
          <w:sz w:val="22"/>
          <w:szCs w:val="22"/>
        </w:rPr>
        <w:t>“To achieve the coverage needed to provide adequate weed control, we needed to apply at least 200 pounds of dry fertilizer per acre, so we decided to cut our fertilizer rate on the pastures and go without herbicide,” Perry explains. Per usual, he monitored pastures and kept detailed notes through the grazing season. Those notes included a lot of jottings about weeds.</w:t>
      </w:r>
    </w:p>
    <w:p w14:paraId="6E3ADE3F" w14:textId="77777777" w:rsidR="00DE4801" w:rsidRPr="00DE4801" w:rsidRDefault="00DE4801" w:rsidP="00DE4801">
      <w:pPr>
        <w:rPr>
          <w:rFonts w:ascii="Arial" w:eastAsia="Greycliff CF" w:hAnsi="Arial" w:cs="Arial"/>
          <w:bCs/>
          <w:sz w:val="22"/>
          <w:szCs w:val="22"/>
        </w:rPr>
      </w:pPr>
    </w:p>
    <w:p w14:paraId="636CFF69" w14:textId="77777777" w:rsidR="00DE4801" w:rsidRPr="00DE4801" w:rsidRDefault="00DE4801" w:rsidP="00DE4801">
      <w:pPr>
        <w:rPr>
          <w:rFonts w:ascii="Arial" w:eastAsia="Greycliff CF" w:hAnsi="Arial" w:cs="Arial"/>
          <w:bCs/>
          <w:sz w:val="22"/>
          <w:szCs w:val="22"/>
        </w:rPr>
      </w:pPr>
      <w:r w:rsidRPr="00DE4801">
        <w:rPr>
          <w:rFonts w:ascii="Arial" w:eastAsia="Greycliff CF" w:hAnsi="Arial" w:cs="Arial"/>
          <w:bCs/>
          <w:sz w:val="22"/>
          <w:szCs w:val="22"/>
        </w:rPr>
        <w:t>“Let’s just say, we’ll be putting a pencil to it this spring,” he says. “We’ll figure out a way to make sure we include weed control with our dry fertilizer. It’s money well spent.”</w:t>
      </w:r>
    </w:p>
    <w:p w14:paraId="678F47F8" w14:textId="77777777" w:rsidR="00DE4801" w:rsidRPr="00DE4801" w:rsidRDefault="00DE4801" w:rsidP="00DE4801">
      <w:pPr>
        <w:rPr>
          <w:rFonts w:ascii="Arial" w:eastAsia="Greycliff CF" w:hAnsi="Arial" w:cs="Arial"/>
          <w:bCs/>
          <w:sz w:val="22"/>
          <w:szCs w:val="22"/>
        </w:rPr>
      </w:pPr>
    </w:p>
    <w:p w14:paraId="7EC8D35A" w14:textId="77777777" w:rsidR="00DE4801" w:rsidRPr="00DE4801" w:rsidRDefault="00DE4801" w:rsidP="00DE4801">
      <w:pPr>
        <w:rPr>
          <w:rFonts w:ascii="Arial" w:eastAsia="Greycliff CF" w:hAnsi="Arial" w:cs="Arial"/>
          <w:bCs/>
          <w:sz w:val="22"/>
          <w:szCs w:val="22"/>
        </w:rPr>
      </w:pPr>
      <w:r w:rsidRPr="00DE4801">
        <w:rPr>
          <w:rFonts w:ascii="Arial" w:eastAsia="Greycliff CF" w:hAnsi="Arial" w:cs="Arial"/>
          <w:bCs/>
          <w:sz w:val="22"/>
          <w:szCs w:val="22"/>
        </w:rPr>
        <w:t>Investing in a preventive approach to brush control pays big dividends too, Perry adds. The area receives nearly 35 inches annual rainfall. Woody plants, including sericea lespedeza and volunteer trees, can quickly eat up grazing space. Some pastures have required broadcast applications of Remedy® Ultra herbicide. Generally, though, Perry maintains pastures as he evaluates them, crisscrossing them on his utility terrain vehicle (UTV).</w:t>
      </w:r>
    </w:p>
    <w:p w14:paraId="796110DD" w14:textId="77777777" w:rsidR="00DE4801" w:rsidRPr="00DE4801" w:rsidRDefault="00DE4801" w:rsidP="00DE4801">
      <w:pPr>
        <w:rPr>
          <w:rFonts w:ascii="Arial" w:eastAsia="Greycliff CF" w:hAnsi="Arial" w:cs="Arial"/>
          <w:bCs/>
          <w:sz w:val="22"/>
          <w:szCs w:val="22"/>
        </w:rPr>
      </w:pPr>
    </w:p>
    <w:p w14:paraId="1BD0E127" w14:textId="77777777" w:rsidR="00DE4801" w:rsidRPr="00DE4801" w:rsidRDefault="00DE4801" w:rsidP="00DE4801">
      <w:pPr>
        <w:rPr>
          <w:rFonts w:ascii="Arial" w:eastAsia="Greycliff CF" w:hAnsi="Arial" w:cs="Arial"/>
          <w:bCs/>
          <w:sz w:val="22"/>
          <w:szCs w:val="22"/>
        </w:rPr>
      </w:pPr>
      <w:r w:rsidRPr="00DE4801">
        <w:rPr>
          <w:rFonts w:ascii="Arial" w:eastAsia="Greycliff CF" w:hAnsi="Arial" w:cs="Arial"/>
          <w:bCs/>
          <w:sz w:val="22"/>
          <w:szCs w:val="22"/>
        </w:rPr>
        <w:t>“I ride pastures with a UTV during the summer, taking notes and checking on the cattle,” he says. “That UTV always has a spray tank in the back loaded with Remedy Ultra, so I can treat any emerging saplings and stay ahead of potential trouble.”</w:t>
      </w:r>
    </w:p>
    <w:p w14:paraId="375A5A2E" w14:textId="77777777" w:rsidR="00DE4801" w:rsidRPr="00DE4801" w:rsidRDefault="00DE4801" w:rsidP="00DE4801">
      <w:pPr>
        <w:rPr>
          <w:rFonts w:ascii="Arial" w:eastAsia="Greycliff CF" w:hAnsi="Arial" w:cs="Arial"/>
          <w:bCs/>
          <w:sz w:val="22"/>
          <w:szCs w:val="22"/>
        </w:rPr>
      </w:pPr>
    </w:p>
    <w:p w14:paraId="2042555A" w14:textId="77777777" w:rsidR="00DE4801" w:rsidRPr="00DE4801" w:rsidRDefault="00DE4801" w:rsidP="00DE4801">
      <w:pPr>
        <w:rPr>
          <w:rFonts w:ascii="Arial" w:eastAsia="Greycliff CF" w:hAnsi="Arial" w:cs="Arial"/>
          <w:bCs/>
          <w:sz w:val="22"/>
          <w:szCs w:val="22"/>
        </w:rPr>
      </w:pPr>
      <w:r w:rsidRPr="00DE4801">
        <w:rPr>
          <w:rFonts w:ascii="Arial" w:eastAsia="Greycliff CF" w:hAnsi="Arial" w:cs="Arial"/>
          <w:bCs/>
          <w:sz w:val="22"/>
          <w:szCs w:val="22"/>
        </w:rPr>
        <w:t>The time and effort are worth it, Perry says.</w:t>
      </w:r>
    </w:p>
    <w:p w14:paraId="2BD131D7" w14:textId="77777777" w:rsidR="00DE4801" w:rsidRPr="00DE4801" w:rsidRDefault="00DE4801" w:rsidP="00DE4801">
      <w:pPr>
        <w:rPr>
          <w:rFonts w:ascii="Arial" w:eastAsia="Greycliff CF" w:hAnsi="Arial" w:cs="Arial"/>
          <w:bCs/>
          <w:sz w:val="22"/>
          <w:szCs w:val="22"/>
        </w:rPr>
      </w:pPr>
    </w:p>
    <w:p w14:paraId="17CADF0C" w14:textId="2488811D" w:rsidR="00D3123F" w:rsidRDefault="00DE4801" w:rsidP="00DE4801">
      <w:pPr>
        <w:rPr>
          <w:rFonts w:ascii="Arial" w:eastAsia="Greycliff CF" w:hAnsi="Arial" w:cs="Arial"/>
          <w:bCs/>
          <w:sz w:val="22"/>
          <w:szCs w:val="22"/>
        </w:rPr>
      </w:pPr>
      <w:r w:rsidRPr="00DE4801">
        <w:rPr>
          <w:rFonts w:ascii="Arial" w:eastAsia="Greycliff CF" w:hAnsi="Arial" w:cs="Arial"/>
          <w:bCs/>
          <w:sz w:val="22"/>
          <w:szCs w:val="22"/>
        </w:rPr>
        <w:t>“We’ve been very fortunate to have landlords who understand and appreciate what we’re doing to care for their land,” he adds. “They’ve been very good to us, and that’s helped us continue to advance our cattle operation.”</w:t>
      </w:r>
    </w:p>
    <w:p w14:paraId="23CDF2AE" w14:textId="77777777" w:rsidR="00DE4801" w:rsidRPr="00BD4C21" w:rsidRDefault="00DE4801" w:rsidP="00DE4801">
      <w:pPr>
        <w:rPr>
          <w:rFonts w:ascii="Arial" w:eastAsia="Greycliff CF" w:hAnsi="Arial" w:cs="Arial"/>
          <w:bCs/>
          <w:sz w:val="22"/>
          <w:szCs w:val="22"/>
        </w:rPr>
      </w:pPr>
    </w:p>
    <w:p w14:paraId="06BACB46" w14:textId="31B8F4F7" w:rsidR="00093B7A" w:rsidRPr="00BD4C21" w:rsidRDefault="00093B7A" w:rsidP="00093B7A">
      <w:pPr>
        <w:jc w:val="center"/>
        <w:rPr>
          <w:rFonts w:ascii="Arial" w:eastAsia="Greycliff CF" w:hAnsi="Arial" w:cs="Arial"/>
          <w:bCs/>
          <w:sz w:val="22"/>
          <w:szCs w:val="22"/>
        </w:rPr>
      </w:pPr>
      <w:r w:rsidRPr="00BD4C21">
        <w:rPr>
          <w:rFonts w:ascii="Arial" w:eastAsia="Greycliff CF" w:hAnsi="Arial" w:cs="Arial"/>
          <w:bCs/>
          <w:sz w:val="22"/>
          <w:szCs w:val="22"/>
        </w:rPr>
        <w:t>-end-</w:t>
      </w:r>
    </w:p>
    <w:p w14:paraId="1F9A835F" w14:textId="05AE8C9C" w:rsidR="00093B7A" w:rsidRPr="00BD4C21" w:rsidRDefault="00093B7A" w:rsidP="003E7D2B">
      <w:pPr>
        <w:rPr>
          <w:rFonts w:ascii="Arial" w:eastAsia="Greycliff CF" w:hAnsi="Arial" w:cs="Arial"/>
          <w:bCs/>
          <w:sz w:val="22"/>
          <w:szCs w:val="22"/>
        </w:rPr>
      </w:pPr>
    </w:p>
    <w:p w14:paraId="2A4863CF" w14:textId="77777777" w:rsidR="0043052F" w:rsidRDefault="0043052F" w:rsidP="003E7D2B">
      <w:pPr>
        <w:rPr>
          <w:rFonts w:ascii="Arial" w:eastAsia="Greycliff CF" w:hAnsi="Arial" w:cs="Arial"/>
          <w:b/>
          <w:sz w:val="22"/>
          <w:szCs w:val="22"/>
        </w:rPr>
      </w:pPr>
      <w:r>
        <w:rPr>
          <w:rFonts w:ascii="Arial" w:eastAsia="Greycliff CF" w:hAnsi="Arial" w:cs="Arial"/>
          <w:b/>
          <w:sz w:val="22"/>
          <w:szCs w:val="22"/>
        </w:rPr>
        <w:t>Photo Caption:</w:t>
      </w:r>
    </w:p>
    <w:p w14:paraId="7A8FB722" w14:textId="77777777" w:rsidR="0043052F" w:rsidRPr="0043052F" w:rsidRDefault="0043052F" w:rsidP="003E7D2B">
      <w:pPr>
        <w:rPr>
          <w:rFonts w:ascii="Arial" w:eastAsia="Greycliff CF" w:hAnsi="Arial" w:cs="Arial"/>
          <w:bCs/>
          <w:sz w:val="22"/>
          <w:szCs w:val="22"/>
        </w:rPr>
      </w:pPr>
    </w:p>
    <w:p w14:paraId="13533EEB" w14:textId="61707A94" w:rsidR="0043052F" w:rsidRDefault="00DE4801" w:rsidP="003E7D2B">
      <w:pPr>
        <w:rPr>
          <w:rFonts w:ascii="Arial" w:eastAsia="Greycliff CF" w:hAnsi="Arial" w:cs="Arial"/>
          <w:bCs/>
          <w:sz w:val="22"/>
          <w:szCs w:val="22"/>
        </w:rPr>
      </w:pPr>
      <w:r w:rsidRPr="00DE4801">
        <w:rPr>
          <w:rFonts w:ascii="Arial" w:eastAsia="Greycliff CF" w:hAnsi="Arial" w:cs="Arial"/>
          <w:bCs/>
          <w:sz w:val="22"/>
          <w:szCs w:val="22"/>
        </w:rPr>
        <w:t>Kansas cattle producer Phil Perry found out the hard way the value weed control brings to pasture fertilizer programs.</w:t>
      </w:r>
    </w:p>
    <w:p w14:paraId="331B74BB" w14:textId="77777777" w:rsidR="00DE4801" w:rsidRPr="0043052F" w:rsidRDefault="00DE4801" w:rsidP="003E7D2B">
      <w:pPr>
        <w:rPr>
          <w:rFonts w:ascii="Arial" w:eastAsia="Greycliff CF" w:hAnsi="Arial" w:cs="Arial"/>
          <w:bCs/>
          <w:sz w:val="22"/>
          <w:szCs w:val="22"/>
        </w:rPr>
      </w:pPr>
    </w:p>
    <w:p w14:paraId="1454FFE3" w14:textId="6A59D528" w:rsidR="00093B7A" w:rsidRPr="00BD4C21" w:rsidRDefault="00093B7A" w:rsidP="003E7D2B">
      <w:pPr>
        <w:rPr>
          <w:rFonts w:ascii="Arial" w:eastAsia="Greycliff CF" w:hAnsi="Arial" w:cs="Arial"/>
          <w:b/>
          <w:sz w:val="22"/>
          <w:szCs w:val="22"/>
        </w:rPr>
      </w:pPr>
      <w:r w:rsidRPr="00BD4C21">
        <w:rPr>
          <w:rFonts w:ascii="Arial" w:eastAsia="Greycliff CF" w:hAnsi="Arial" w:cs="Arial"/>
          <w:b/>
          <w:sz w:val="22"/>
          <w:szCs w:val="22"/>
        </w:rPr>
        <w:t>Contact:</w:t>
      </w:r>
    </w:p>
    <w:p w14:paraId="3EB0835E" w14:textId="28A9E4C5" w:rsidR="00D3123F" w:rsidRPr="00D3123F" w:rsidRDefault="00DE4801" w:rsidP="00D3123F">
      <w:pPr>
        <w:rPr>
          <w:rFonts w:ascii="Arial" w:eastAsia="Greycliff CF" w:hAnsi="Arial" w:cs="Arial"/>
          <w:bCs/>
          <w:sz w:val="22"/>
          <w:szCs w:val="22"/>
        </w:rPr>
      </w:pPr>
      <w:r>
        <w:rPr>
          <w:rFonts w:ascii="Arial" w:eastAsia="Greycliff CF" w:hAnsi="Arial" w:cs="Arial"/>
          <w:bCs/>
          <w:sz w:val="22"/>
          <w:szCs w:val="22"/>
        </w:rPr>
        <w:t>Erik Johnson</w:t>
      </w:r>
    </w:p>
    <w:p w14:paraId="14AC82DF" w14:textId="77777777" w:rsidR="00D3123F" w:rsidRPr="00D3123F" w:rsidRDefault="00D3123F" w:rsidP="00D3123F">
      <w:pPr>
        <w:rPr>
          <w:rFonts w:ascii="Arial" w:eastAsia="Greycliff CF" w:hAnsi="Arial" w:cs="Arial"/>
          <w:bCs/>
          <w:sz w:val="22"/>
          <w:szCs w:val="22"/>
        </w:rPr>
      </w:pPr>
      <w:r w:rsidRPr="00D3123F">
        <w:rPr>
          <w:rFonts w:ascii="Arial" w:eastAsia="Greycliff CF" w:hAnsi="Arial" w:cs="Arial"/>
          <w:bCs/>
          <w:sz w:val="22"/>
          <w:szCs w:val="22"/>
        </w:rPr>
        <w:t>Bader Rutter</w:t>
      </w:r>
    </w:p>
    <w:p w14:paraId="392550B2" w14:textId="13A4CB46" w:rsidR="00D3123F" w:rsidRPr="00D3123F" w:rsidRDefault="00DE4801" w:rsidP="00D3123F">
      <w:pPr>
        <w:rPr>
          <w:rFonts w:ascii="Arial" w:eastAsia="Greycliff CF" w:hAnsi="Arial" w:cs="Arial"/>
          <w:bCs/>
          <w:sz w:val="22"/>
          <w:szCs w:val="22"/>
        </w:rPr>
      </w:pPr>
      <w:r>
        <w:rPr>
          <w:rFonts w:ascii="Arial" w:eastAsia="Greycliff CF" w:hAnsi="Arial" w:cs="Arial"/>
          <w:bCs/>
          <w:sz w:val="22"/>
          <w:szCs w:val="22"/>
        </w:rPr>
        <w:t>262-993-9837</w:t>
      </w:r>
    </w:p>
    <w:p w14:paraId="039175F2" w14:textId="7C617D07" w:rsidR="00D3123F" w:rsidRDefault="00DE4801" w:rsidP="00D3123F">
      <w:pPr>
        <w:rPr>
          <w:rFonts w:ascii="Arial" w:eastAsia="Greycliff CF" w:hAnsi="Arial" w:cs="Arial"/>
          <w:bCs/>
          <w:sz w:val="22"/>
          <w:szCs w:val="22"/>
        </w:rPr>
      </w:pPr>
      <w:hyperlink r:id="rId13" w:history="1">
        <w:r w:rsidRPr="00A01F08">
          <w:rPr>
            <w:rStyle w:val="Hyperlink"/>
            <w:rFonts w:ascii="Arial" w:eastAsia="Greycliff CF" w:hAnsi="Arial" w:cs="Arial"/>
            <w:bCs/>
            <w:sz w:val="22"/>
            <w:szCs w:val="22"/>
          </w:rPr>
          <w:t>ejohnson@bader-rutter.com</w:t>
        </w:r>
      </w:hyperlink>
    </w:p>
    <w:p w14:paraId="43065EF8" w14:textId="77777777" w:rsidR="00DE4801" w:rsidRPr="00BD4C21" w:rsidRDefault="00DE4801" w:rsidP="00D3123F">
      <w:pPr>
        <w:rPr>
          <w:rFonts w:ascii="Arial" w:hAnsi="Arial" w:cs="Arial"/>
          <w:sz w:val="22"/>
          <w:szCs w:val="22"/>
        </w:rPr>
      </w:pPr>
    </w:p>
    <w:p w14:paraId="52244B74" w14:textId="42AAAEDE" w:rsidR="00660156" w:rsidRPr="00D3123F" w:rsidRDefault="00DE4801" w:rsidP="00DE4801">
      <w:pPr>
        <w:rPr>
          <w:rFonts w:ascii="Arial" w:eastAsia="Calibri" w:hAnsi="Arial" w:cs="Arial"/>
        </w:rPr>
      </w:pPr>
      <w:r w:rsidRPr="00DE4801">
        <w:rPr>
          <w:rFonts w:ascii="Arial" w:eastAsia="Calibri" w:hAnsi="Arial" w:cs="Arial"/>
          <w:vertAlign w:val="superscript"/>
        </w:rPr>
        <w:lastRenderedPageBreak/>
        <w:t xml:space="preserve">® </w:t>
      </w:r>
      <w:r w:rsidRPr="00DE4801">
        <w:rPr>
          <w:rFonts w:ascii="Cambria Math" w:eastAsia="Calibri" w:hAnsi="Cambria Math" w:cs="Cambria Math"/>
          <w:vertAlign w:val="superscript"/>
        </w:rPr>
        <w:t>℠</w:t>
      </w:r>
      <w:r w:rsidRPr="00DE4801">
        <w:rPr>
          <w:rFonts w:ascii="Arial" w:eastAsia="Calibri" w:hAnsi="Arial" w:cs="Arial"/>
          <w:vertAlign w:val="superscript"/>
        </w:rPr>
        <w:t xml:space="preserve"> </w:t>
      </w:r>
      <w:r w:rsidRPr="00DE4801">
        <w:rPr>
          <w:rFonts w:ascii="Arial" w:eastAsia="Calibri" w:hAnsi="Arial" w:cs="Arial"/>
        </w:rPr>
        <w:t>Trademarks and service marks of Corteva Agriscience and its affiliated companies. GrazonNext</w:t>
      </w:r>
      <w:r w:rsidRPr="00DE4801">
        <w:rPr>
          <w:rFonts w:ascii="Arial" w:eastAsia="Calibri" w:hAnsi="Arial" w:cs="Arial"/>
          <w:vertAlign w:val="superscript"/>
        </w:rPr>
        <w:t>®</w:t>
      </w:r>
      <w:r w:rsidRPr="00DE4801">
        <w:rPr>
          <w:rFonts w:ascii="Arial" w:eastAsia="Calibri" w:hAnsi="Arial" w:cs="Arial"/>
        </w:rPr>
        <w:t xml:space="preserve"> HL has no grazing or haying restrictions for any class of livestock, including lactating dairy cows, horses (including lactating mares) and meat animals prior to slaughter. Label precautions apply to forage treated with GrazonNext HL and to manure and urine from animals that have consumed treated forage. Consult the label for full details. GrazonNext HL is not registered for sale or use in all states. UltiGraz</w:t>
      </w:r>
      <w:r w:rsidRPr="00DE4801">
        <w:rPr>
          <w:rFonts w:ascii="Cambria Math" w:eastAsia="Calibri" w:hAnsi="Cambria Math" w:cs="Cambria Math"/>
          <w:vertAlign w:val="superscript"/>
        </w:rPr>
        <w:t>℠</w:t>
      </w:r>
      <w:r w:rsidRPr="00DE4801">
        <w:rPr>
          <w:rFonts w:ascii="Arial" w:eastAsia="Calibri" w:hAnsi="Arial" w:cs="Arial"/>
        </w:rPr>
        <w:t xml:space="preserve"> with fertilizer is available for use with specific herbicides in the states of AL, AR, FL, GA, IA, KS, KY, LA, MO, MS, NC, ND, NE, OK, OR, SC, SD, TN, TX, VA, WA and WV. Contact your state pesticide regulatory agency to determine if a product is registered for sale or use in your state. State restrictions on the sale and use of Remedy</w:t>
      </w:r>
      <w:r w:rsidRPr="00DE4801">
        <w:rPr>
          <w:rFonts w:ascii="Arial" w:eastAsia="Calibri" w:hAnsi="Arial" w:cs="Arial"/>
          <w:vertAlign w:val="superscript"/>
        </w:rPr>
        <w:t>®</w:t>
      </w:r>
      <w:r w:rsidRPr="00DE4801">
        <w:rPr>
          <w:rFonts w:ascii="Arial" w:eastAsia="Calibri" w:hAnsi="Arial" w:cs="Arial"/>
        </w:rPr>
        <w:t xml:space="preserve"> Ultra apply. Consult the label before purchase or use for full details. Always read and follow label directions.</w:t>
      </w:r>
    </w:p>
    <w:sectPr w:rsidR="00660156" w:rsidRPr="00D3123F" w:rsidSect="000A653C">
      <w:headerReference w:type="default" r:id="rId14"/>
      <w:footerReference w:type="default" r:id="rId15"/>
      <w:headerReference w:type="first" r:id="rId16"/>
      <w:footerReference w:type="first" r:id="rId17"/>
      <w:pgSz w:w="12240" w:h="15840" w:code="1"/>
      <w:pgMar w:top="734"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927A" w14:textId="77777777" w:rsidR="009423A6" w:rsidRDefault="009423A6">
      <w:r>
        <w:separator/>
      </w:r>
    </w:p>
  </w:endnote>
  <w:endnote w:type="continuationSeparator" w:id="0">
    <w:p w14:paraId="7AF354DA" w14:textId="77777777" w:rsidR="009423A6" w:rsidRDefault="009423A6">
      <w:r>
        <w:continuationSeparator/>
      </w:r>
    </w:p>
  </w:endnote>
  <w:endnote w:type="continuationNotice" w:id="1">
    <w:p w14:paraId="1D7622BC" w14:textId="77777777" w:rsidR="009423A6" w:rsidRDefault="00942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reycliff CF">
    <w:panose1 w:val="00000500000000000000"/>
    <w:charset w:val="00"/>
    <w:family w:val="modern"/>
    <w:notTrueType/>
    <w:pitch w:val="variable"/>
    <w:sig w:usb0="00000207" w:usb1="00000000" w:usb2="00000000" w:usb3="00000000" w:csb0="00000097"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02E0" w14:textId="7570A56D" w:rsidR="00CE4AA2" w:rsidRDefault="00CE4AA2">
    <w:pPr>
      <w:pStyle w:val="Footer"/>
    </w:pPr>
    <w:r>
      <w:rPr>
        <w:noProof/>
      </w:rPr>
      <mc:AlternateContent>
        <mc:Choice Requires="wps">
          <w:drawing>
            <wp:anchor distT="0" distB="0" distL="114300" distR="114300" simplePos="0" relativeHeight="251658241" behindDoc="0" locked="0" layoutInCell="0" allowOverlap="1" wp14:anchorId="7D872F7E" wp14:editId="00F9A04E">
              <wp:simplePos x="0" y="0"/>
              <wp:positionH relativeFrom="page">
                <wp:posOffset>0</wp:posOffset>
              </wp:positionH>
              <wp:positionV relativeFrom="page">
                <wp:posOffset>9615805</wp:posOffset>
              </wp:positionV>
              <wp:extent cx="7772400" cy="252095"/>
              <wp:effectExtent l="0" t="0" r="0" b="14605"/>
              <wp:wrapNone/>
              <wp:docPr id="1" name="MSIPCMee144f1b87f4f50c8b9f432d" descr="{&quot;HashCode&quot;:204028166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663669" w14:textId="0823A185" w:rsidR="00CE4AA2" w:rsidRPr="00326338" w:rsidRDefault="00CE4AA2" w:rsidP="00326338">
                          <w:pPr>
                            <w:jc w:val="center"/>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D872F7E" id="_x0000_t202" coordsize="21600,21600" o:spt="202" path="m,l,21600r21600,l21600,xe">
              <v:stroke joinstyle="miter"/>
              <v:path gradientshapeok="t" o:connecttype="rect"/>
            </v:shapetype>
            <v:shape id="MSIPCMee144f1b87f4f50c8b9f432d" o:spid="_x0000_s1026" type="#_x0000_t202" alt="{&quot;HashCode&quot;:2040281665,&quot;Height&quot;:792.0,&quot;Width&quot;:612.0,&quot;Placement&quot;:&quot;Footer&quot;,&quot;Index&quot;:&quot;Primary&quot;,&quot;Section&quot;:1,&quot;Top&quot;:0.0,&quot;Left&quot;:0.0}" style="position:absolute;margin-left:0;margin-top:757.15pt;width:612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" o:allowincell="f" filled="f" stroked="f" strokeweight=".5pt">
              <v:textbox inset=",0,20pt,0">
                <w:txbxContent>
                  <w:p w14:paraId="6E663669" w14:textId="0823A185" w:rsidR="00CE4AA2" w:rsidRPr="00326338" w:rsidRDefault="00CE4AA2" w:rsidP="00326338">
                    <w:pPr>
                      <w:jc w:val="center"/>
                      <w:rPr>
                        <w:rFonts w:ascii="Arial" w:hAnsi="Arial" w:cs="Arial"/>
                        <w:color w:val="00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4F11" w14:textId="2AF0EF16" w:rsidR="00CE4AA2" w:rsidRDefault="00CE4AA2">
    <w:pPr>
      <w:pStyle w:val="Footer"/>
    </w:pPr>
    <w:r>
      <w:rPr>
        <w:noProof/>
      </w:rPr>
      <mc:AlternateContent>
        <mc:Choice Requires="wps">
          <w:drawing>
            <wp:anchor distT="0" distB="0" distL="114300" distR="114300" simplePos="0" relativeHeight="251658242" behindDoc="0" locked="0" layoutInCell="0" allowOverlap="1" wp14:anchorId="7810F3F5" wp14:editId="2DF020BD">
              <wp:simplePos x="0" y="0"/>
              <wp:positionH relativeFrom="page">
                <wp:posOffset>0</wp:posOffset>
              </wp:positionH>
              <wp:positionV relativeFrom="page">
                <wp:posOffset>9615805</wp:posOffset>
              </wp:positionV>
              <wp:extent cx="7772400" cy="252095"/>
              <wp:effectExtent l="0" t="0" r="0" b="14605"/>
              <wp:wrapNone/>
              <wp:docPr id="2" name="MSIPCM195945acb003214bd58da10f" descr="{&quot;HashCode&quot;:204028166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1A0274" w14:textId="2417E6A3" w:rsidR="00CE4AA2" w:rsidRPr="00326338" w:rsidRDefault="00CE4AA2" w:rsidP="00093B7A">
                          <w:pPr>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810F3F5" id="_x0000_t202" coordsize="21600,21600" o:spt="202" path="m,l,21600r21600,l21600,xe">
              <v:stroke joinstyle="miter"/>
              <v:path gradientshapeok="t" o:connecttype="rect"/>
            </v:shapetype>
            <v:shape id="MSIPCM195945acb003214bd58da10f" o:spid="_x0000_s1027" type="#_x0000_t202" alt="{&quot;HashCode&quot;:2040281665,&quot;Height&quot;:792.0,&quot;Width&quot;:612.0,&quot;Placement&quot;:&quot;Footer&quot;,&quot;Index&quot;:&quot;FirstPage&quot;,&quot;Section&quot;:1,&quot;Top&quot;:0.0,&quot;Left&quot;:0.0}" style="position:absolute;margin-left:0;margin-top:757.15pt;width:612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wd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" o:allowincell="f" filled="f" stroked="f" strokeweight=".5pt">
              <v:textbox inset=",0,20pt,0">
                <w:txbxContent>
                  <w:p w14:paraId="2E1A0274" w14:textId="2417E6A3" w:rsidR="00CE4AA2" w:rsidRPr="00326338" w:rsidRDefault="00CE4AA2" w:rsidP="00093B7A">
                    <w:pPr>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98D5" w14:textId="77777777" w:rsidR="009423A6" w:rsidRDefault="009423A6">
      <w:r>
        <w:separator/>
      </w:r>
    </w:p>
  </w:footnote>
  <w:footnote w:type="continuationSeparator" w:id="0">
    <w:p w14:paraId="5095B668" w14:textId="77777777" w:rsidR="009423A6" w:rsidRDefault="009423A6">
      <w:r>
        <w:continuationSeparator/>
      </w:r>
    </w:p>
  </w:footnote>
  <w:footnote w:type="continuationNotice" w:id="1">
    <w:p w14:paraId="45584D5D" w14:textId="77777777" w:rsidR="009423A6" w:rsidRDefault="009423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118388"/>
      <w:docPartObj>
        <w:docPartGallery w:val="Page Numbers (Top of Page)"/>
        <w:docPartUnique/>
      </w:docPartObj>
    </w:sdtPr>
    <w:sdtEndPr>
      <w:rPr>
        <w:rFonts w:ascii="Arial" w:hAnsi="Arial" w:cs="Arial"/>
        <w:noProof/>
      </w:rPr>
    </w:sdtEndPr>
    <w:sdtContent>
      <w:p w14:paraId="353E915E" w14:textId="1F822C0D" w:rsidR="005D184F" w:rsidRPr="005D184F" w:rsidRDefault="005D184F" w:rsidP="003F2465">
        <w:pPr>
          <w:pStyle w:val="Header"/>
          <w:jc w:val="right"/>
          <w:rPr>
            <w:rFonts w:ascii="Arial" w:hAnsi="Arial" w:cs="Arial"/>
          </w:rPr>
        </w:pPr>
        <w:r w:rsidRPr="005D184F">
          <w:rPr>
            <w:rFonts w:ascii="Arial" w:hAnsi="Arial" w:cs="Arial"/>
          </w:rPr>
          <w:fldChar w:fldCharType="begin"/>
        </w:r>
        <w:r w:rsidRPr="005D184F">
          <w:rPr>
            <w:rFonts w:ascii="Arial" w:hAnsi="Arial" w:cs="Arial"/>
          </w:rPr>
          <w:instrText xml:space="preserve"> PAGE   \* MERGEFORMAT </w:instrText>
        </w:r>
        <w:r w:rsidRPr="005D184F">
          <w:rPr>
            <w:rFonts w:ascii="Arial" w:hAnsi="Arial" w:cs="Arial"/>
          </w:rPr>
          <w:fldChar w:fldCharType="separate"/>
        </w:r>
        <w:r w:rsidR="00106DDD">
          <w:rPr>
            <w:rFonts w:ascii="Arial" w:hAnsi="Arial" w:cs="Arial"/>
            <w:noProof/>
          </w:rPr>
          <w:t>2</w:t>
        </w:r>
        <w:r w:rsidRPr="005D184F">
          <w:rPr>
            <w:rFonts w:ascii="Arial" w:hAnsi="Arial" w:cs="Arial"/>
            <w:noProof/>
          </w:rPr>
          <w:fldChar w:fldCharType="end"/>
        </w:r>
      </w:p>
    </w:sdtContent>
  </w:sdt>
  <w:p w14:paraId="3C5B9AE4" w14:textId="77777777" w:rsidR="005D184F" w:rsidRDefault="005D1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0394" w14:textId="77777777" w:rsidR="000C0A65" w:rsidRPr="008F2984" w:rsidRDefault="008F2984">
    <w:pPr>
      <w:pStyle w:val="Header"/>
      <w:rPr>
        <w:b/>
      </w:rPr>
    </w:pPr>
    <w:r>
      <w:rPr>
        <w:b/>
        <w:noProof/>
      </w:rPr>
      <w:drawing>
        <wp:anchor distT="0" distB="0" distL="114300" distR="114300" simplePos="0" relativeHeight="251659266" behindDoc="0" locked="0" layoutInCell="1" allowOverlap="1" wp14:anchorId="3D394CDA" wp14:editId="6E639575">
          <wp:simplePos x="0" y="0"/>
          <wp:positionH relativeFrom="margin">
            <wp:align>right</wp:align>
          </wp:positionH>
          <wp:positionV relativeFrom="paragraph">
            <wp:posOffset>7620</wp:posOffset>
          </wp:positionV>
          <wp:extent cx="1722120" cy="38132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tevaLogo_HorizontalBlue.jpg"/>
                  <pic:cNvPicPr/>
                </pic:nvPicPr>
                <pic:blipFill rotWithShape="1">
                  <a:blip r:embed="rId1">
                    <a:extLst>
                      <a:ext uri="{28A0092B-C50C-407E-A947-70E740481C1C}">
                        <a14:useLocalDpi xmlns:a14="http://schemas.microsoft.com/office/drawing/2010/main" val="0"/>
                      </a:ext>
                    </a:extLst>
                  </a:blip>
                  <a:srcRect t="36051" b="35294"/>
                  <a:stretch/>
                </pic:blipFill>
                <pic:spPr bwMode="auto">
                  <a:xfrm>
                    <a:off x="0" y="0"/>
                    <a:ext cx="1722120" cy="381326"/>
                  </a:xfrm>
                  <a:prstGeom prst="rect">
                    <a:avLst/>
                  </a:prstGeom>
                  <a:ln>
                    <a:noFill/>
                  </a:ln>
                  <a:extLst>
                    <a:ext uri="{53640926-AAD7-44D8-BBD7-CCE9431645EC}">
                      <a14:shadowObscured xmlns:a14="http://schemas.microsoft.com/office/drawing/2010/main"/>
                    </a:ext>
                  </a:extLst>
                </pic:spPr>
              </pic:pic>
            </a:graphicData>
          </a:graphic>
        </wp:anchor>
      </w:drawing>
    </w:r>
  </w:p>
  <w:p w14:paraId="7ACB2EDC" w14:textId="77777777" w:rsidR="000C0A65" w:rsidRDefault="008F2984">
    <w:pPr>
      <w:pStyle w:val="Header"/>
    </w:pPr>
    <w:r>
      <w:rPr>
        <w:rFonts w:ascii="Arial" w:hAnsi="Arial" w:cs="Arial"/>
      </w:rPr>
      <w:t xml:space="preserve">   </w:t>
    </w:r>
  </w:p>
  <w:p w14:paraId="5FD1B5EA" w14:textId="77777777" w:rsidR="000C0A65" w:rsidRDefault="000C0A65">
    <w:pPr>
      <w:pStyle w:val="Header"/>
    </w:pPr>
  </w:p>
  <w:p w14:paraId="0B3CC5ED" w14:textId="77777777" w:rsidR="000C0A65" w:rsidRDefault="000C0A65">
    <w:pPr>
      <w:pStyle w:val="Header"/>
    </w:pPr>
  </w:p>
  <w:p w14:paraId="3581C880" w14:textId="5386E85B" w:rsidR="000C0A65" w:rsidRDefault="000C0A65">
    <w:pPr>
      <w:pStyle w:val="Header"/>
    </w:pPr>
  </w:p>
  <w:p w14:paraId="4EF5A134" w14:textId="77777777" w:rsidR="000C0A65" w:rsidRDefault="000C0A65">
    <w:pPr>
      <w:pStyle w:val="Header"/>
      <w:rPr>
        <w:sz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2C6"/>
    <w:multiLevelType w:val="hybridMultilevel"/>
    <w:tmpl w:val="B1DA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A41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8C5DCA"/>
    <w:multiLevelType w:val="hybridMultilevel"/>
    <w:tmpl w:val="A8BC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C30198"/>
    <w:multiLevelType w:val="hybridMultilevel"/>
    <w:tmpl w:val="C5F25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9155CF"/>
    <w:multiLevelType w:val="hybridMultilevel"/>
    <w:tmpl w:val="DAE2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B05360"/>
    <w:multiLevelType w:val="singleLevel"/>
    <w:tmpl w:val="DA48A8D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8B2B7D"/>
    <w:multiLevelType w:val="hybridMultilevel"/>
    <w:tmpl w:val="AA54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1902CC"/>
    <w:multiLevelType w:val="singleLevel"/>
    <w:tmpl w:val="0712807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6317E37"/>
    <w:multiLevelType w:val="hybridMultilevel"/>
    <w:tmpl w:val="B6DEECB0"/>
    <w:lvl w:ilvl="0" w:tplc="AA621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67B52"/>
    <w:multiLevelType w:val="singleLevel"/>
    <w:tmpl w:val="DA48A8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C42C9B"/>
    <w:multiLevelType w:val="hybridMultilevel"/>
    <w:tmpl w:val="7366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87109">
    <w:abstractNumId w:val="1"/>
  </w:num>
  <w:num w:numId="2" w16cid:durableId="1318532783">
    <w:abstractNumId w:val="9"/>
  </w:num>
  <w:num w:numId="3" w16cid:durableId="2113893349">
    <w:abstractNumId w:val="7"/>
  </w:num>
  <w:num w:numId="4" w16cid:durableId="2147241101">
    <w:abstractNumId w:val="5"/>
  </w:num>
  <w:num w:numId="5" w16cid:durableId="111680321">
    <w:abstractNumId w:val="10"/>
  </w:num>
  <w:num w:numId="6" w16cid:durableId="306664413">
    <w:abstractNumId w:val="3"/>
  </w:num>
  <w:num w:numId="7" w16cid:durableId="935285101">
    <w:abstractNumId w:val="0"/>
  </w:num>
  <w:num w:numId="8" w16cid:durableId="1754547647">
    <w:abstractNumId w:val="6"/>
  </w:num>
  <w:num w:numId="9" w16cid:durableId="632098924">
    <w:abstractNumId w:val="4"/>
  </w:num>
  <w:num w:numId="10" w16cid:durableId="958342549">
    <w:abstractNumId w:val="8"/>
  </w:num>
  <w:num w:numId="11" w16cid:durableId="1426806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6C"/>
    <w:rsid w:val="000071D4"/>
    <w:rsid w:val="000145F9"/>
    <w:rsid w:val="00022A42"/>
    <w:rsid w:val="0002364B"/>
    <w:rsid w:val="00026015"/>
    <w:rsid w:val="000364C4"/>
    <w:rsid w:val="00043D41"/>
    <w:rsid w:val="00045ADB"/>
    <w:rsid w:val="00050C0D"/>
    <w:rsid w:val="000512F7"/>
    <w:rsid w:val="0005306E"/>
    <w:rsid w:val="00053E3B"/>
    <w:rsid w:val="000579F9"/>
    <w:rsid w:val="00075E7C"/>
    <w:rsid w:val="00077F8B"/>
    <w:rsid w:val="00080EEE"/>
    <w:rsid w:val="00081286"/>
    <w:rsid w:val="00083D04"/>
    <w:rsid w:val="00085358"/>
    <w:rsid w:val="00093B7A"/>
    <w:rsid w:val="000A3DBA"/>
    <w:rsid w:val="000A48C4"/>
    <w:rsid w:val="000A653C"/>
    <w:rsid w:val="000A7282"/>
    <w:rsid w:val="000B250B"/>
    <w:rsid w:val="000B321E"/>
    <w:rsid w:val="000B3F92"/>
    <w:rsid w:val="000B423A"/>
    <w:rsid w:val="000C0A65"/>
    <w:rsid w:val="000C12D0"/>
    <w:rsid w:val="000D202A"/>
    <w:rsid w:val="000D322A"/>
    <w:rsid w:val="000D6601"/>
    <w:rsid w:val="000E23D7"/>
    <w:rsid w:val="00105FE7"/>
    <w:rsid w:val="00106DDD"/>
    <w:rsid w:val="00112347"/>
    <w:rsid w:val="00126A3E"/>
    <w:rsid w:val="0013044C"/>
    <w:rsid w:val="00134B29"/>
    <w:rsid w:val="00136E10"/>
    <w:rsid w:val="00140D2F"/>
    <w:rsid w:val="0014122F"/>
    <w:rsid w:val="00141481"/>
    <w:rsid w:val="00143D95"/>
    <w:rsid w:val="0014435C"/>
    <w:rsid w:val="00144F79"/>
    <w:rsid w:val="0015154E"/>
    <w:rsid w:val="00151619"/>
    <w:rsid w:val="0015485F"/>
    <w:rsid w:val="001560B8"/>
    <w:rsid w:val="00157D47"/>
    <w:rsid w:val="00163BEE"/>
    <w:rsid w:val="001671DF"/>
    <w:rsid w:val="0017048E"/>
    <w:rsid w:val="00171236"/>
    <w:rsid w:val="001864A1"/>
    <w:rsid w:val="00186D18"/>
    <w:rsid w:val="001907CF"/>
    <w:rsid w:val="00191881"/>
    <w:rsid w:val="00192A3F"/>
    <w:rsid w:val="00197786"/>
    <w:rsid w:val="001A1A95"/>
    <w:rsid w:val="001A38F4"/>
    <w:rsid w:val="001A4A0D"/>
    <w:rsid w:val="001B1BFF"/>
    <w:rsid w:val="001B23A2"/>
    <w:rsid w:val="001B509A"/>
    <w:rsid w:val="001C1880"/>
    <w:rsid w:val="001C3340"/>
    <w:rsid w:val="001C3A07"/>
    <w:rsid w:val="001C6FCE"/>
    <w:rsid w:val="001D3436"/>
    <w:rsid w:val="001D35E5"/>
    <w:rsid w:val="001E034B"/>
    <w:rsid w:val="001E35F6"/>
    <w:rsid w:val="001E38BB"/>
    <w:rsid w:val="001E5C38"/>
    <w:rsid w:val="001F001D"/>
    <w:rsid w:val="001F0269"/>
    <w:rsid w:val="001F512C"/>
    <w:rsid w:val="00216833"/>
    <w:rsid w:val="002228BA"/>
    <w:rsid w:val="00223075"/>
    <w:rsid w:val="00231920"/>
    <w:rsid w:val="00233C36"/>
    <w:rsid w:val="00233CBB"/>
    <w:rsid w:val="00233E29"/>
    <w:rsid w:val="00237A1A"/>
    <w:rsid w:val="002427DD"/>
    <w:rsid w:val="00245A34"/>
    <w:rsid w:val="0025037A"/>
    <w:rsid w:val="002633FE"/>
    <w:rsid w:val="00266F35"/>
    <w:rsid w:val="00267C28"/>
    <w:rsid w:val="0027726B"/>
    <w:rsid w:val="0027768D"/>
    <w:rsid w:val="0028218A"/>
    <w:rsid w:val="0029687D"/>
    <w:rsid w:val="00296F73"/>
    <w:rsid w:val="002A2F69"/>
    <w:rsid w:val="002A3C0B"/>
    <w:rsid w:val="002B1106"/>
    <w:rsid w:val="002B680D"/>
    <w:rsid w:val="002C3630"/>
    <w:rsid w:val="002D1CED"/>
    <w:rsid w:val="002D750E"/>
    <w:rsid w:val="002E2D77"/>
    <w:rsid w:val="002E5652"/>
    <w:rsid w:val="002F35A8"/>
    <w:rsid w:val="002F527E"/>
    <w:rsid w:val="002F79F9"/>
    <w:rsid w:val="00300B0C"/>
    <w:rsid w:val="003018B6"/>
    <w:rsid w:val="00301E8E"/>
    <w:rsid w:val="00304A73"/>
    <w:rsid w:val="003077BE"/>
    <w:rsid w:val="00307ADB"/>
    <w:rsid w:val="00310820"/>
    <w:rsid w:val="0031314E"/>
    <w:rsid w:val="00316BE3"/>
    <w:rsid w:val="00323C48"/>
    <w:rsid w:val="003259F5"/>
    <w:rsid w:val="00326338"/>
    <w:rsid w:val="00331557"/>
    <w:rsid w:val="00332F0C"/>
    <w:rsid w:val="00334C48"/>
    <w:rsid w:val="003352A1"/>
    <w:rsid w:val="00343F65"/>
    <w:rsid w:val="00344FF8"/>
    <w:rsid w:val="00345A83"/>
    <w:rsid w:val="003561CD"/>
    <w:rsid w:val="00363629"/>
    <w:rsid w:val="00364DC3"/>
    <w:rsid w:val="00365622"/>
    <w:rsid w:val="003728A6"/>
    <w:rsid w:val="003746F6"/>
    <w:rsid w:val="00374ACD"/>
    <w:rsid w:val="003751FC"/>
    <w:rsid w:val="003809F4"/>
    <w:rsid w:val="00384911"/>
    <w:rsid w:val="00390104"/>
    <w:rsid w:val="00390882"/>
    <w:rsid w:val="00390B51"/>
    <w:rsid w:val="00391EF1"/>
    <w:rsid w:val="003943DE"/>
    <w:rsid w:val="00397EFF"/>
    <w:rsid w:val="003A2716"/>
    <w:rsid w:val="003A3C20"/>
    <w:rsid w:val="003A4D59"/>
    <w:rsid w:val="003B18BB"/>
    <w:rsid w:val="003B1B26"/>
    <w:rsid w:val="003B6C88"/>
    <w:rsid w:val="003C18B7"/>
    <w:rsid w:val="003C2863"/>
    <w:rsid w:val="003C3008"/>
    <w:rsid w:val="003C512E"/>
    <w:rsid w:val="003D1A66"/>
    <w:rsid w:val="003D1CAC"/>
    <w:rsid w:val="003D37D6"/>
    <w:rsid w:val="003D505B"/>
    <w:rsid w:val="003D6B9D"/>
    <w:rsid w:val="003F0501"/>
    <w:rsid w:val="003F2465"/>
    <w:rsid w:val="00401D90"/>
    <w:rsid w:val="0041108F"/>
    <w:rsid w:val="00411EC7"/>
    <w:rsid w:val="004134F3"/>
    <w:rsid w:val="00413FEA"/>
    <w:rsid w:val="004202C9"/>
    <w:rsid w:val="004234A4"/>
    <w:rsid w:val="00427592"/>
    <w:rsid w:val="0043052F"/>
    <w:rsid w:val="004354B2"/>
    <w:rsid w:val="00443202"/>
    <w:rsid w:val="00443C79"/>
    <w:rsid w:val="00444B0C"/>
    <w:rsid w:val="00445390"/>
    <w:rsid w:val="0045091E"/>
    <w:rsid w:val="00452BFB"/>
    <w:rsid w:val="00452C7F"/>
    <w:rsid w:val="00453156"/>
    <w:rsid w:val="00453944"/>
    <w:rsid w:val="00461BE3"/>
    <w:rsid w:val="00464C78"/>
    <w:rsid w:val="0047258F"/>
    <w:rsid w:val="00477396"/>
    <w:rsid w:val="004773AA"/>
    <w:rsid w:val="00480AAA"/>
    <w:rsid w:val="004814EA"/>
    <w:rsid w:val="00486E8E"/>
    <w:rsid w:val="00495C3D"/>
    <w:rsid w:val="004964D0"/>
    <w:rsid w:val="0049685C"/>
    <w:rsid w:val="004A468E"/>
    <w:rsid w:val="004B7394"/>
    <w:rsid w:val="004C6FB0"/>
    <w:rsid w:val="004D0A90"/>
    <w:rsid w:val="004D2FDB"/>
    <w:rsid w:val="004D3A64"/>
    <w:rsid w:val="004E0E41"/>
    <w:rsid w:val="004F5677"/>
    <w:rsid w:val="0050003A"/>
    <w:rsid w:val="00505212"/>
    <w:rsid w:val="0051059F"/>
    <w:rsid w:val="00511A46"/>
    <w:rsid w:val="00511C3E"/>
    <w:rsid w:val="005154CC"/>
    <w:rsid w:val="00516BBB"/>
    <w:rsid w:val="00516FD6"/>
    <w:rsid w:val="0052073E"/>
    <w:rsid w:val="00521020"/>
    <w:rsid w:val="00521083"/>
    <w:rsid w:val="00523AEF"/>
    <w:rsid w:val="00523C55"/>
    <w:rsid w:val="00524A06"/>
    <w:rsid w:val="00527D22"/>
    <w:rsid w:val="00532876"/>
    <w:rsid w:val="00537FBA"/>
    <w:rsid w:val="00546827"/>
    <w:rsid w:val="005650D4"/>
    <w:rsid w:val="005659D4"/>
    <w:rsid w:val="00565A2E"/>
    <w:rsid w:val="00575008"/>
    <w:rsid w:val="005813FB"/>
    <w:rsid w:val="00586489"/>
    <w:rsid w:val="00595BB3"/>
    <w:rsid w:val="005A021C"/>
    <w:rsid w:val="005A2F7B"/>
    <w:rsid w:val="005C093B"/>
    <w:rsid w:val="005C74CA"/>
    <w:rsid w:val="005C77F7"/>
    <w:rsid w:val="005D184F"/>
    <w:rsid w:val="005E3906"/>
    <w:rsid w:val="005E4A2D"/>
    <w:rsid w:val="005F3220"/>
    <w:rsid w:val="005F513B"/>
    <w:rsid w:val="005F64F8"/>
    <w:rsid w:val="00607711"/>
    <w:rsid w:val="00613B5F"/>
    <w:rsid w:val="00614393"/>
    <w:rsid w:val="00614FAB"/>
    <w:rsid w:val="00621575"/>
    <w:rsid w:val="00622134"/>
    <w:rsid w:val="00623AC8"/>
    <w:rsid w:val="00624CDC"/>
    <w:rsid w:val="00626646"/>
    <w:rsid w:val="00632645"/>
    <w:rsid w:val="0063421A"/>
    <w:rsid w:val="00634EBF"/>
    <w:rsid w:val="00641D1F"/>
    <w:rsid w:val="00644C89"/>
    <w:rsid w:val="00647E7C"/>
    <w:rsid w:val="00652172"/>
    <w:rsid w:val="00660156"/>
    <w:rsid w:val="0066072E"/>
    <w:rsid w:val="00661400"/>
    <w:rsid w:val="00662770"/>
    <w:rsid w:val="00667688"/>
    <w:rsid w:val="00667DDB"/>
    <w:rsid w:val="00683AC9"/>
    <w:rsid w:val="00694D50"/>
    <w:rsid w:val="006967AB"/>
    <w:rsid w:val="006A2119"/>
    <w:rsid w:val="006A27BE"/>
    <w:rsid w:val="006B3DF7"/>
    <w:rsid w:val="006B5BCA"/>
    <w:rsid w:val="006B5F0F"/>
    <w:rsid w:val="006C070B"/>
    <w:rsid w:val="006C26F2"/>
    <w:rsid w:val="006C588A"/>
    <w:rsid w:val="006D2A4B"/>
    <w:rsid w:val="006D2E31"/>
    <w:rsid w:val="006E5B08"/>
    <w:rsid w:val="006F1885"/>
    <w:rsid w:val="006F2917"/>
    <w:rsid w:val="006F505D"/>
    <w:rsid w:val="006F6039"/>
    <w:rsid w:val="006F7D2C"/>
    <w:rsid w:val="00702036"/>
    <w:rsid w:val="007043A4"/>
    <w:rsid w:val="00710876"/>
    <w:rsid w:val="0071242F"/>
    <w:rsid w:val="007126E5"/>
    <w:rsid w:val="007204BA"/>
    <w:rsid w:val="007256D8"/>
    <w:rsid w:val="00731593"/>
    <w:rsid w:val="007433B1"/>
    <w:rsid w:val="007444AC"/>
    <w:rsid w:val="0074470A"/>
    <w:rsid w:val="007507A8"/>
    <w:rsid w:val="00754FDE"/>
    <w:rsid w:val="00755CA8"/>
    <w:rsid w:val="00757425"/>
    <w:rsid w:val="00770A8A"/>
    <w:rsid w:val="007772E3"/>
    <w:rsid w:val="0078068D"/>
    <w:rsid w:val="0078184B"/>
    <w:rsid w:val="0078228F"/>
    <w:rsid w:val="0078542B"/>
    <w:rsid w:val="007922E5"/>
    <w:rsid w:val="00795799"/>
    <w:rsid w:val="007B0FD8"/>
    <w:rsid w:val="007B1FA0"/>
    <w:rsid w:val="007B7A00"/>
    <w:rsid w:val="007C0452"/>
    <w:rsid w:val="007C6C97"/>
    <w:rsid w:val="007D1A49"/>
    <w:rsid w:val="007D4CF9"/>
    <w:rsid w:val="007D50B0"/>
    <w:rsid w:val="007F42A6"/>
    <w:rsid w:val="007F61B1"/>
    <w:rsid w:val="008037E0"/>
    <w:rsid w:val="00803AD5"/>
    <w:rsid w:val="0080605F"/>
    <w:rsid w:val="008061B0"/>
    <w:rsid w:val="008171BF"/>
    <w:rsid w:val="00822ADB"/>
    <w:rsid w:val="008276AC"/>
    <w:rsid w:val="008357EF"/>
    <w:rsid w:val="0084050E"/>
    <w:rsid w:val="00842801"/>
    <w:rsid w:val="00845A51"/>
    <w:rsid w:val="00847F80"/>
    <w:rsid w:val="00850D75"/>
    <w:rsid w:val="00862E09"/>
    <w:rsid w:val="008703B9"/>
    <w:rsid w:val="008746F3"/>
    <w:rsid w:val="00875F1B"/>
    <w:rsid w:val="00877820"/>
    <w:rsid w:val="00883502"/>
    <w:rsid w:val="00883F40"/>
    <w:rsid w:val="00885097"/>
    <w:rsid w:val="00887252"/>
    <w:rsid w:val="00887298"/>
    <w:rsid w:val="008879A6"/>
    <w:rsid w:val="00891353"/>
    <w:rsid w:val="008A12C0"/>
    <w:rsid w:val="008A1F8B"/>
    <w:rsid w:val="008A3AB4"/>
    <w:rsid w:val="008A444B"/>
    <w:rsid w:val="008C00BF"/>
    <w:rsid w:val="008C5092"/>
    <w:rsid w:val="008D2E3D"/>
    <w:rsid w:val="008D6209"/>
    <w:rsid w:val="008D6A50"/>
    <w:rsid w:val="008E0A52"/>
    <w:rsid w:val="008E0CAF"/>
    <w:rsid w:val="008E3D7B"/>
    <w:rsid w:val="008E44B0"/>
    <w:rsid w:val="008E7FA4"/>
    <w:rsid w:val="008F1BCC"/>
    <w:rsid w:val="008F2984"/>
    <w:rsid w:val="008F342D"/>
    <w:rsid w:val="008F56C1"/>
    <w:rsid w:val="00900F22"/>
    <w:rsid w:val="009059C1"/>
    <w:rsid w:val="00906311"/>
    <w:rsid w:val="00911AE1"/>
    <w:rsid w:val="009224AF"/>
    <w:rsid w:val="0093095E"/>
    <w:rsid w:val="00933508"/>
    <w:rsid w:val="009346B6"/>
    <w:rsid w:val="0094125D"/>
    <w:rsid w:val="00941B6A"/>
    <w:rsid w:val="009423A6"/>
    <w:rsid w:val="00942509"/>
    <w:rsid w:val="009435F8"/>
    <w:rsid w:val="0094641F"/>
    <w:rsid w:val="009467B4"/>
    <w:rsid w:val="009528C3"/>
    <w:rsid w:val="00956CC3"/>
    <w:rsid w:val="009615BD"/>
    <w:rsid w:val="00961C04"/>
    <w:rsid w:val="009665CE"/>
    <w:rsid w:val="00980850"/>
    <w:rsid w:val="0098494D"/>
    <w:rsid w:val="009913A5"/>
    <w:rsid w:val="00992814"/>
    <w:rsid w:val="009932FD"/>
    <w:rsid w:val="009947AE"/>
    <w:rsid w:val="00997DCA"/>
    <w:rsid w:val="009A4941"/>
    <w:rsid w:val="009A513E"/>
    <w:rsid w:val="009C0296"/>
    <w:rsid w:val="009C0D19"/>
    <w:rsid w:val="009D59FA"/>
    <w:rsid w:val="009D66C0"/>
    <w:rsid w:val="009D709B"/>
    <w:rsid w:val="009E3A61"/>
    <w:rsid w:val="009E45D2"/>
    <w:rsid w:val="009E6799"/>
    <w:rsid w:val="009F419F"/>
    <w:rsid w:val="009F6DF6"/>
    <w:rsid w:val="00A00B94"/>
    <w:rsid w:val="00A03C33"/>
    <w:rsid w:val="00A105D3"/>
    <w:rsid w:val="00A13D7D"/>
    <w:rsid w:val="00A166D8"/>
    <w:rsid w:val="00A1749A"/>
    <w:rsid w:val="00A21084"/>
    <w:rsid w:val="00A229B9"/>
    <w:rsid w:val="00A23D9F"/>
    <w:rsid w:val="00A2441D"/>
    <w:rsid w:val="00A26CF5"/>
    <w:rsid w:val="00A37AA1"/>
    <w:rsid w:val="00A41A6B"/>
    <w:rsid w:val="00A43264"/>
    <w:rsid w:val="00A53ED6"/>
    <w:rsid w:val="00A556F0"/>
    <w:rsid w:val="00A67582"/>
    <w:rsid w:val="00A71F3E"/>
    <w:rsid w:val="00A763E5"/>
    <w:rsid w:val="00A8231A"/>
    <w:rsid w:val="00A83078"/>
    <w:rsid w:val="00A84DE3"/>
    <w:rsid w:val="00A84F03"/>
    <w:rsid w:val="00A95D01"/>
    <w:rsid w:val="00A96F49"/>
    <w:rsid w:val="00AA52AF"/>
    <w:rsid w:val="00AA579B"/>
    <w:rsid w:val="00AA73F4"/>
    <w:rsid w:val="00AB2B34"/>
    <w:rsid w:val="00AB2FA2"/>
    <w:rsid w:val="00AC01F1"/>
    <w:rsid w:val="00AC075B"/>
    <w:rsid w:val="00AC1286"/>
    <w:rsid w:val="00AC389C"/>
    <w:rsid w:val="00AD2C96"/>
    <w:rsid w:val="00AD34FC"/>
    <w:rsid w:val="00AD35F2"/>
    <w:rsid w:val="00AD37C8"/>
    <w:rsid w:val="00AD4349"/>
    <w:rsid w:val="00AD51F8"/>
    <w:rsid w:val="00AD68AF"/>
    <w:rsid w:val="00AD7BF6"/>
    <w:rsid w:val="00AE2F00"/>
    <w:rsid w:val="00AF11A6"/>
    <w:rsid w:val="00AF61D5"/>
    <w:rsid w:val="00B02D46"/>
    <w:rsid w:val="00B04924"/>
    <w:rsid w:val="00B0684B"/>
    <w:rsid w:val="00B20428"/>
    <w:rsid w:val="00B20794"/>
    <w:rsid w:val="00B22DB2"/>
    <w:rsid w:val="00B25EB0"/>
    <w:rsid w:val="00B274DD"/>
    <w:rsid w:val="00B27723"/>
    <w:rsid w:val="00B27BF9"/>
    <w:rsid w:val="00B315FC"/>
    <w:rsid w:val="00B44DE9"/>
    <w:rsid w:val="00B46634"/>
    <w:rsid w:val="00B51351"/>
    <w:rsid w:val="00B514B6"/>
    <w:rsid w:val="00B52593"/>
    <w:rsid w:val="00B566A0"/>
    <w:rsid w:val="00B605CA"/>
    <w:rsid w:val="00B60B38"/>
    <w:rsid w:val="00B71AB3"/>
    <w:rsid w:val="00B75D5A"/>
    <w:rsid w:val="00B774C4"/>
    <w:rsid w:val="00B77D5C"/>
    <w:rsid w:val="00B82027"/>
    <w:rsid w:val="00B83A63"/>
    <w:rsid w:val="00B84FFF"/>
    <w:rsid w:val="00B9662C"/>
    <w:rsid w:val="00BA0922"/>
    <w:rsid w:val="00BA7D82"/>
    <w:rsid w:val="00BB0851"/>
    <w:rsid w:val="00BB0998"/>
    <w:rsid w:val="00BB2082"/>
    <w:rsid w:val="00BB4AF9"/>
    <w:rsid w:val="00BC2090"/>
    <w:rsid w:val="00BC41BA"/>
    <w:rsid w:val="00BC6C67"/>
    <w:rsid w:val="00BC6FAA"/>
    <w:rsid w:val="00BC743C"/>
    <w:rsid w:val="00BD0DE4"/>
    <w:rsid w:val="00BD1E47"/>
    <w:rsid w:val="00BD4497"/>
    <w:rsid w:val="00BD488B"/>
    <w:rsid w:val="00BD4C21"/>
    <w:rsid w:val="00BD6C42"/>
    <w:rsid w:val="00BE458B"/>
    <w:rsid w:val="00BE71DD"/>
    <w:rsid w:val="00BF1910"/>
    <w:rsid w:val="00BF19D2"/>
    <w:rsid w:val="00C0119D"/>
    <w:rsid w:val="00C032F6"/>
    <w:rsid w:val="00C03971"/>
    <w:rsid w:val="00C1174A"/>
    <w:rsid w:val="00C164D7"/>
    <w:rsid w:val="00C2421C"/>
    <w:rsid w:val="00C24BF3"/>
    <w:rsid w:val="00C260CF"/>
    <w:rsid w:val="00C3140B"/>
    <w:rsid w:val="00C4050D"/>
    <w:rsid w:val="00C43B02"/>
    <w:rsid w:val="00C44066"/>
    <w:rsid w:val="00C50599"/>
    <w:rsid w:val="00C60D7B"/>
    <w:rsid w:val="00C61C79"/>
    <w:rsid w:val="00C732FC"/>
    <w:rsid w:val="00C737BA"/>
    <w:rsid w:val="00C82B1C"/>
    <w:rsid w:val="00C91EA5"/>
    <w:rsid w:val="00C93902"/>
    <w:rsid w:val="00C94C71"/>
    <w:rsid w:val="00CA13F0"/>
    <w:rsid w:val="00CA1616"/>
    <w:rsid w:val="00CA53B7"/>
    <w:rsid w:val="00CB4157"/>
    <w:rsid w:val="00CB4660"/>
    <w:rsid w:val="00CB56FB"/>
    <w:rsid w:val="00CB6C30"/>
    <w:rsid w:val="00CC10C7"/>
    <w:rsid w:val="00CC1922"/>
    <w:rsid w:val="00CC4BF6"/>
    <w:rsid w:val="00CD0171"/>
    <w:rsid w:val="00CD0B7A"/>
    <w:rsid w:val="00CE04D9"/>
    <w:rsid w:val="00CE0AFE"/>
    <w:rsid w:val="00CE4AA2"/>
    <w:rsid w:val="00CE7C0D"/>
    <w:rsid w:val="00CF0ECB"/>
    <w:rsid w:val="00CF76D9"/>
    <w:rsid w:val="00D04C9F"/>
    <w:rsid w:val="00D0702E"/>
    <w:rsid w:val="00D1237A"/>
    <w:rsid w:val="00D134C1"/>
    <w:rsid w:val="00D13F9D"/>
    <w:rsid w:val="00D16FD8"/>
    <w:rsid w:val="00D23708"/>
    <w:rsid w:val="00D23711"/>
    <w:rsid w:val="00D30B27"/>
    <w:rsid w:val="00D30FF6"/>
    <w:rsid w:val="00D3123F"/>
    <w:rsid w:val="00D31F27"/>
    <w:rsid w:val="00D41F52"/>
    <w:rsid w:val="00D4399E"/>
    <w:rsid w:val="00D449A9"/>
    <w:rsid w:val="00D605CB"/>
    <w:rsid w:val="00D609AB"/>
    <w:rsid w:val="00D70734"/>
    <w:rsid w:val="00D72501"/>
    <w:rsid w:val="00D752A6"/>
    <w:rsid w:val="00D766F6"/>
    <w:rsid w:val="00D80C23"/>
    <w:rsid w:val="00D80D71"/>
    <w:rsid w:val="00DA1C28"/>
    <w:rsid w:val="00DA4331"/>
    <w:rsid w:val="00DB290D"/>
    <w:rsid w:val="00DC0EED"/>
    <w:rsid w:val="00DC192D"/>
    <w:rsid w:val="00DC2117"/>
    <w:rsid w:val="00DC3A24"/>
    <w:rsid w:val="00DC3A5E"/>
    <w:rsid w:val="00DC4276"/>
    <w:rsid w:val="00DD3ED2"/>
    <w:rsid w:val="00DD5EAD"/>
    <w:rsid w:val="00DD7B17"/>
    <w:rsid w:val="00DE3BE5"/>
    <w:rsid w:val="00DE42EA"/>
    <w:rsid w:val="00DE4801"/>
    <w:rsid w:val="00DF2F50"/>
    <w:rsid w:val="00DF7001"/>
    <w:rsid w:val="00E008C6"/>
    <w:rsid w:val="00E00B8B"/>
    <w:rsid w:val="00E02B6C"/>
    <w:rsid w:val="00E03DFB"/>
    <w:rsid w:val="00E047BC"/>
    <w:rsid w:val="00E04CDF"/>
    <w:rsid w:val="00E0500F"/>
    <w:rsid w:val="00E06AE8"/>
    <w:rsid w:val="00E0773B"/>
    <w:rsid w:val="00E10DC1"/>
    <w:rsid w:val="00E22C0E"/>
    <w:rsid w:val="00E243BB"/>
    <w:rsid w:val="00E25142"/>
    <w:rsid w:val="00E27B62"/>
    <w:rsid w:val="00E33809"/>
    <w:rsid w:val="00E34F93"/>
    <w:rsid w:val="00E37450"/>
    <w:rsid w:val="00E414EA"/>
    <w:rsid w:val="00E427B1"/>
    <w:rsid w:val="00E5409B"/>
    <w:rsid w:val="00E55365"/>
    <w:rsid w:val="00E6502C"/>
    <w:rsid w:val="00E65F22"/>
    <w:rsid w:val="00E7100A"/>
    <w:rsid w:val="00E75728"/>
    <w:rsid w:val="00E757A1"/>
    <w:rsid w:val="00E76938"/>
    <w:rsid w:val="00E8626B"/>
    <w:rsid w:val="00E86971"/>
    <w:rsid w:val="00EA1F44"/>
    <w:rsid w:val="00EB4AAD"/>
    <w:rsid w:val="00EB61D1"/>
    <w:rsid w:val="00EB79E3"/>
    <w:rsid w:val="00EC004A"/>
    <w:rsid w:val="00EC2B57"/>
    <w:rsid w:val="00ED4438"/>
    <w:rsid w:val="00EE1677"/>
    <w:rsid w:val="00EE337B"/>
    <w:rsid w:val="00EE3A5C"/>
    <w:rsid w:val="00EE4BEE"/>
    <w:rsid w:val="00EE682A"/>
    <w:rsid w:val="00EF208E"/>
    <w:rsid w:val="00EF7951"/>
    <w:rsid w:val="00F07570"/>
    <w:rsid w:val="00F118CD"/>
    <w:rsid w:val="00F14944"/>
    <w:rsid w:val="00F2035D"/>
    <w:rsid w:val="00F20BC1"/>
    <w:rsid w:val="00F21C38"/>
    <w:rsid w:val="00F2218E"/>
    <w:rsid w:val="00F2324F"/>
    <w:rsid w:val="00F3405E"/>
    <w:rsid w:val="00F42494"/>
    <w:rsid w:val="00F47296"/>
    <w:rsid w:val="00F565D5"/>
    <w:rsid w:val="00F6643E"/>
    <w:rsid w:val="00F7032B"/>
    <w:rsid w:val="00F7097A"/>
    <w:rsid w:val="00F71BA5"/>
    <w:rsid w:val="00F75D6F"/>
    <w:rsid w:val="00F80879"/>
    <w:rsid w:val="00F83EF4"/>
    <w:rsid w:val="00F92E3C"/>
    <w:rsid w:val="00F94395"/>
    <w:rsid w:val="00FB04C6"/>
    <w:rsid w:val="00FB0961"/>
    <w:rsid w:val="00FB30F1"/>
    <w:rsid w:val="00FC791C"/>
    <w:rsid w:val="00FD068C"/>
    <w:rsid w:val="00FD3DDC"/>
    <w:rsid w:val="00FD74E1"/>
    <w:rsid w:val="00FE2AF1"/>
    <w:rsid w:val="00FE5549"/>
    <w:rsid w:val="025CD1E4"/>
    <w:rsid w:val="1E283348"/>
    <w:rsid w:val="2312B8E1"/>
    <w:rsid w:val="251C886B"/>
    <w:rsid w:val="2C356EC5"/>
    <w:rsid w:val="31734C75"/>
    <w:rsid w:val="45B2D9D2"/>
    <w:rsid w:val="4A0B4C3E"/>
    <w:rsid w:val="4B00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F1BA0"/>
  <w15:docId w15:val="{2896B56A-2D84-4390-A5B7-8A8A124E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440"/>
        <w:tab w:val="left" w:pos="2160"/>
        <w:tab w:val="left" w:pos="5040"/>
        <w:tab w:val="left" w:pos="5760"/>
      </w:tabs>
      <w:jc w:val="center"/>
    </w:pPr>
    <w:rPr>
      <w:b/>
      <w:sz w:val="28"/>
    </w:rPr>
  </w:style>
  <w:style w:type="paragraph" w:customStyle="1" w:styleId="Address">
    <w:name w:val="Address"/>
    <w:basedOn w:val="Normal"/>
    <w:pPr>
      <w:spacing w:line="200" w:lineRule="exact"/>
    </w:pPr>
    <w:rPr>
      <w:rFonts w:ascii="Arial Narrow" w:hAnsi="Arial Narrow"/>
      <w:snapToGrid w:val="0"/>
      <w:color w:val="000000"/>
      <w:sz w:val="16"/>
    </w:rPr>
  </w:style>
  <w:style w:type="paragraph" w:customStyle="1" w:styleId="DuPontText">
    <w:name w:val="DuPont Text"/>
    <w:basedOn w:val="Normal"/>
    <w:pPr>
      <w:spacing w:line="280" w:lineRule="exact"/>
    </w:pPr>
    <w:rPr>
      <w:sz w:val="22"/>
    </w:rPr>
  </w:style>
  <w:style w:type="paragraph" w:customStyle="1" w:styleId="Prompts">
    <w:name w:val="Prompts"/>
    <w:basedOn w:val="DuPontText"/>
    <w:rPr>
      <w:rFonts w:ascii="Arial Narrow" w:hAnsi="Arial Narrow"/>
      <w:sz w:val="16"/>
    </w:rPr>
  </w:style>
  <w:style w:type="paragraph" w:customStyle="1" w:styleId="DuPontHeadline">
    <w:name w:val="DuPont Headline"/>
    <w:basedOn w:val="DuPontText"/>
    <w:rPr>
      <w:b/>
    </w:rPr>
  </w:style>
  <w:style w:type="paragraph" w:styleId="BodyText3">
    <w:name w:val="Body Text 3"/>
    <w:basedOn w:val="Normal"/>
    <w:pPr>
      <w:tabs>
        <w:tab w:val="left" w:pos="0"/>
        <w:tab w:val="left" w:pos="1440"/>
        <w:tab w:val="left" w:pos="5040"/>
        <w:tab w:val="left" w:pos="5760"/>
      </w:tabs>
      <w:spacing w:line="360" w:lineRule="auto"/>
      <w:ind w:right="288"/>
    </w:pPr>
    <w:rPr>
      <w:sz w:val="24"/>
    </w:rPr>
  </w:style>
  <w:style w:type="paragraph" w:styleId="BodyTextIndent">
    <w:name w:val="Body Text Indent"/>
    <w:basedOn w:val="Normal"/>
    <w:pPr>
      <w:spacing w:line="360" w:lineRule="auto"/>
      <w:ind w:firstLine="1440"/>
    </w:pPr>
    <w:rPr>
      <w:snapToGrid w:val="0"/>
      <w:color w:val="000000"/>
      <w:sz w:val="24"/>
    </w:rPr>
  </w:style>
  <w:style w:type="paragraph" w:styleId="BodyTextIndent2">
    <w:name w:val="Body Text Indent 2"/>
    <w:basedOn w:val="Normal"/>
    <w:pPr>
      <w:autoSpaceDE w:val="0"/>
      <w:autoSpaceDN w:val="0"/>
      <w:adjustRightInd w:val="0"/>
      <w:spacing w:line="360" w:lineRule="auto"/>
      <w:ind w:firstLine="1440"/>
    </w:pPr>
    <w:rPr>
      <w:color w:val="000000"/>
      <w:sz w:val="22"/>
    </w:rPr>
  </w:style>
  <w:style w:type="paragraph" w:styleId="BodyText">
    <w:name w:val="Body Text"/>
    <w:basedOn w:val="Normal"/>
    <w:rsid w:val="00EE3A5C"/>
    <w:pPr>
      <w:spacing w:after="120"/>
    </w:pPr>
  </w:style>
  <w:style w:type="character" w:styleId="Hyperlink">
    <w:name w:val="Hyperlink"/>
    <w:basedOn w:val="DefaultParagraphFont"/>
    <w:uiPriority w:val="99"/>
    <w:rsid w:val="00EE3A5C"/>
    <w:rPr>
      <w:color w:val="0000FF"/>
      <w:u w:val="single"/>
    </w:rPr>
  </w:style>
  <w:style w:type="paragraph" w:styleId="Title">
    <w:name w:val="Title"/>
    <w:basedOn w:val="Normal"/>
    <w:qFormat/>
    <w:rsid w:val="009346B6"/>
    <w:pPr>
      <w:jc w:val="center"/>
    </w:pPr>
    <w:rPr>
      <w:b/>
      <w:sz w:val="24"/>
      <w:lang w:eastAsia="ja-JP"/>
    </w:rPr>
  </w:style>
  <w:style w:type="paragraph" w:customStyle="1" w:styleId="Default">
    <w:name w:val="Default"/>
    <w:rsid w:val="003D6B9D"/>
    <w:pPr>
      <w:autoSpaceDE w:val="0"/>
      <w:autoSpaceDN w:val="0"/>
      <w:adjustRightInd w:val="0"/>
    </w:pPr>
    <w:rPr>
      <w:rFonts w:ascii="Calibri" w:eastAsia="MS Mincho" w:hAnsi="Calibri" w:cs="Calibri"/>
      <w:color w:val="000000"/>
      <w:sz w:val="24"/>
      <w:szCs w:val="24"/>
    </w:rPr>
  </w:style>
  <w:style w:type="character" w:customStyle="1" w:styleId="HeaderChar">
    <w:name w:val="Header Char"/>
    <w:basedOn w:val="DefaultParagraphFont"/>
    <w:link w:val="Header"/>
    <w:uiPriority w:val="99"/>
    <w:rsid w:val="005D184F"/>
  </w:style>
  <w:style w:type="paragraph" w:styleId="BalloonText">
    <w:name w:val="Balloon Text"/>
    <w:basedOn w:val="Normal"/>
    <w:link w:val="BalloonTextChar"/>
    <w:semiHidden/>
    <w:unhideWhenUsed/>
    <w:rsid w:val="00D766F6"/>
    <w:rPr>
      <w:rFonts w:ascii="Segoe UI" w:hAnsi="Segoe UI" w:cs="Segoe UI"/>
      <w:sz w:val="18"/>
      <w:szCs w:val="18"/>
    </w:rPr>
  </w:style>
  <w:style w:type="character" w:customStyle="1" w:styleId="BalloonTextChar">
    <w:name w:val="Balloon Text Char"/>
    <w:basedOn w:val="DefaultParagraphFont"/>
    <w:link w:val="BalloonText"/>
    <w:semiHidden/>
    <w:rsid w:val="00D766F6"/>
    <w:rPr>
      <w:rFonts w:ascii="Segoe UI" w:hAnsi="Segoe UI" w:cs="Segoe UI"/>
      <w:sz w:val="18"/>
      <w:szCs w:val="18"/>
    </w:rPr>
  </w:style>
  <w:style w:type="character" w:styleId="CommentReference">
    <w:name w:val="annotation reference"/>
    <w:basedOn w:val="DefaultParagraphFont"/>
    <w:semiHidden/>
    <w:unhideWhenUsed/>
    <w:rsid w:val="00AB2B34"/>
    <w:rPr>
      <w:sz w:val="16"/>
      <w:szCs w:val="16"/>
    </w:rPr>
  </w:style>
  <w:style w:type="paragraph" w:styleId="CommentText">
    <w:name w:val="annotation text"/>
    <w:basedOn w:val="Normal"/>
    <w:link w:val="CommentTextChar"/>
    <w:unhideWhenUsed/>
    <w:rsid w:val="00AB2B34"/>
  </w:style>
  <w:style w:type="character" w:customStyle="1" w:styleId="CommentTextChar">
    <w:name w:val="Comment Text Char"/>
    <w:basedOn w:val="DefaultParagraphFont"/>
    <w:link w:val="CommentText"/>
    <w:rsid w:val="00AB2B34"/>
  </w:style>
  <w:style w:type="paragraph" w:styleId="CommentSubject">
    <w:name w:val="annotation subject"/>
    <w:basedOn w:val="CommentText"/>
    <w:next w:val="CommentText"/>
    <w:link w:val="CommentSubjectChar"/>
    <w:semiHidden/>
    <w:unhideWhenUsed/>
    <w:rsid w:val="00AB2B34"/>
    <w:rPr>
      <w:b/>
      <w:bCs/>
    </w:rPr>
  </w:style>
  <w:style w:type="character" w:customStyle="1" w:styleId="CommentSubjectChar">
    <w:name w:val="Comment Subject Char"/>
    <w:basedOn w:val="CommentTextChar"/>
    <w:link w:val="CommentSubject"/>
    <w:semiHidden/>
    <w:rsid w:val="00AB2B34"/>
    <w:rPr>
      <w:b/>
      <w:bCs/>
    </w:rPr>
  </w:style>
  <w:style w:type="paragraph" w:styleId="Revision">
    <w:name w:val="Revision"/>
    <w:hidden/>
    <w:uiPriority w:val="99"/>
    <w:semiHidden/>
    <w:rsid w:val="004134F3"/>
  </w:style>
  <w:style w:type="character" w:customStyle="1" w:styleId="UnresolvedMention1">
    <w:name w:val="Unresolved Mention1"/>
    <w:basedOn w:val="DefaultParagraphFont"/>
    <w:uiPriority w:val="99"/>
    <w:semiHidden/>
    <w:unhideWhenUsed/>
    <w:rsid w:val="00B605CA"/>
    <w:rPr>
      <w:color w:val="605E5C"/>
      <w:shd w:val="clear" w:color="auto" w:fill="E1DFDD"/>
    </w:rPr>
  </w:style>
  <w:style w:type="character" w:customStyle="1" w:styleId="UnresolvedMention2">
    <w:name w:val="Unresolved Mention2"/>
    <w:basedOn w:val="DefaultParagraphFont"/>
    <w:uiPriority w:val="99"/>
    <w:semiHidden/>
    <w:unhideWhenUsed/>
    <w:rsid w:val="0078228F"/>
    <w:rPr>
      <w:color w:val="605E5C"/>
      <w:shd w:val="clear" w:color="auto" w:fill="E1DFDD"/>
    </w:rPr>
  </w:style>
  <w:style w:type="character" w:styleId="UnresolvedMention">
    <w:name w:val="Unresolved Mention"/>
    <w:basedOn w:val="DefaultParagraphFont"/>
    <w:uiPriority w:val="99"/>
    <w:semiHidden/>
    <w:unhideWhenUsed/>
    <w:rsid w:val="00DD5EAD"/>
    <w:rPr>
      <w:color w:val="605E5C"/>
      <w:shd w:val="clear" w:color="auto" w:fill="E1DFDD"/>
    </w:rPr>
  </w:style>
  <w:style w:type="character" w:styleId="FollowedHyperlink">
    <w:name w:val="FollowedHyperlink"/>
    <w:basedOn w:val="DefaultParagraphFont"/>
    <w:semiHidden/>
    <w:unhideWhenUsed/>
    <w:rsid w:val="000A3DBA"/>
    <w:rPr>
      <w:color w:val="800080" w:themeColor="followedHyperlink"/>
      <w:u w:val="single"/>
    </w:rPr>
  </w:style>
  <w:style w:type="paragraph" w:styleId="ListParagraph">
    <w:name w:val="List Paragraph"/>
    <w:basedOn w:val="Normal"/>
    <w:uiPriority w:val="34"/>
    <w:qFormat/>
    <w:rsid w:val="00E00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3518">
      <w:bodyDiv w:val="1"/>
      <w:marLeft w:val="0"/>
      <w:marRight w:val="0"/>
      <w:marTop w:val="0"/>
      <w:marBottom w:val="0"/>
      <w:divBdr>
        <w:top w:val="none" w:sz="0" w:space="0" w:color="auto"/>
        <w:left w:val="none" w:sz="0" w:space="0" w:color="auto"/>
        <w:bottom w:val="none" w:sz="0" w:space="0" w:color="auto"/>
        <w:right w:val="none" w:sz="0" w:space="0" w:color="auto"/>
      </w:divBdr>
    </w:div>
    <w:div w:id="380204329">
      <w:bodyDiv w:val="1"/>
      <w:marLeft w:val="0"/>
      <w:marRight w:val="0"/>
      <w:marTop w:val="0"/>
      <w:marBottom w:val="0"/>
      <w:divBdr>
        <w:top w:val="none" w:sz="0" w:space="0" w:color="auto"/>
        <w:left w:val="none" w:sz="0" w:space="0" w:color="auto"/>
        <w:bottom w:val="none" w:sz="0" w:space="0" w:color="auto"/>
        <w:right w:val="none" w:sz="0" w:space="0" w:color="auto"/>
      </w:divBdr>
    </w:div>
    <w:div w:id="388841210">
      <w:bodyDiv w:val="1"/>
      <w:marLeft w:val="0"/>
      <w:marRight w:val="0"/>
      <w:marTop w:val="0"/>
      <w:marBottom w:val="0"/>
      <w:divBdr>
        <w:top w:val="none" w:sz="0" w:space="0" w:color="auto"/>
        <w:left w:val="none" w:sz="0" w:space="0" w:color="auto"/>
        <w:bottom w:val="none" w:sz="0" w:space="0" w:color="auto"/>
        <w:right w:val="none" w:sz="0" w:space="0" w:color="auto"/>
      </w:divBdr>
    </w:div>
    <w:div w:id="559098492">
      <w:bodyDiv w:val="1"/>
      <w:marLeft w:val="0"/>
      <w:marRight w:val="0"/>
      <w:marTop w:val="0"/>
      <w:marBottom w:val="0"/>
      <w:divBdr>
        <w:top w:val="none" w:sz="0" w:space="0" w:color="auto"/>
        <w:left w:val="none" w:sz="0" w:space="0" w:color="auto"/>
        <w:bottom w:val="none" w:sz="0" w:space="0" w:color="auto"/>
        <w:right w:val="none" w:sz="0" w:space="0" w:color="auto"/>
      </w:divBdr>
    </w:div>
    <w:div w:id="724833046">
      <w:bodyDiv w:val="1"/>
      <w:marLeft w:val="0"/>
      <w:marRight w:val="0"/>
      <w:marTop w:val="0"/>
      <w:marBottom w:val="0"/>
      <w:divBdr>
        <w:top w:val="none" w:sz="0" w:space="0" w:color="auto"/>
        <w:left w:val="none" w:sz="0" w:space="0" w:color="auto"/>
        <w:bottom w:val="none" w:sz="0" w:space="0" w:color="auto"/>
        <w:right w:val="none" w:sz="0" w:space="0" w:color="auto"/>
      </w:divBdr>
    </w:div>
    <w:div w:id="1058438243">
      <w:bodyDiv w:val="1"/>
      <w:marLeft w:val="0"/>
      <w:marRight w:val="0"/>
      <w:marTop w:val="0"/>
      <w:marBottom w:val="0"/>
      <w:divBdr>
        <w:top w:val="none" w:sz="0" w:space="0" w:color="auto"/>
        <w:left w:val="none" w:sz="0" w:space="0" w:color="auto"/>
        <w:bottom w:val="none" w:sz="0" w:space="0" w:color="auto"/>
        <w:right w:val="none" w:sz="0" w:space="0" w:color="auto"/>
      </w:divBdr>
    </w:div>
    <w:div w:id="1412582046">
      <w:bodyDiv w:val="1"/>
      <w:marLeft w:val="0"/>
      <w:marRight w:val="0"/>
      <w:marTop w:val="0"/>
      <w:marBottom w:val="0"/>
      <w:divBdr>
        <w:top w:val="none" w:sz="0" w:space="0" w:color="auto"/>
        <w:left w:val="none" w:sz="0" w:space="0" w:color="auto"/>
        <w:bottom w:val="none" w:sz="0" w:space="0" w:color="auto"/>
        <w:right w:val="none" w:sz="0" w:space="0" w:color="auto"/>
      </w:divBdr>
    </w:div>
    <w:div w:id="1722290243">
      <w:bodyDiv w:val="1"/>
      <w:marLeft w:val="0"/>
      <w:marRight w:val="0"/>
      <w:marTop w:val="0"/>
      <w:marBottom w:val="0"/>
      <w:divBdr>
        <w:top w:val="none" w:sz="0" w:space="0" w:color="auto"/>
        <w:left w:val="none" w:sz="0" w:space="0" w:color="auto"/>
        <w:bottom w:val="none" w:sz="0" w:space="0" w:color="auto"/>
        <w:right w:val="none" w:sz="0" w:space="0" w:color="auto"/>
      </w:divBdr>
    </w:div>
    <w:div w:id="1732343421">
      <w:bodyDiv w:val="1"/>
      <w:marLeft w:val="0"/>
      <w:marRight w:val="0"/>
      <w:marTop w:val="0"/>
      <w:marBottom w:val="0"/>
      <w:divBdr>
        <w:top w:val="none" w:sz="0" w:space="0" w:color="auto"/>
        <w:left w:val="none" w:sz="0" w:space="0" w:color="auto"/>
        <w:bottom w:val="none" w:sz="0" w:space="0" w:color="auto"/>
        <w:right w:val="none" w:sz="0" w:space="0" w:color="auto"/>
      </w:divBdr>
    </w:div>
    <w:div w:id="1820145948">
      <w:bodyDiv w:val="1"/>
      <w:marLeft w:val="0"/>
      <w:marRight w:val="0"/>
      <w:marTop w:val="0"/>
      <w:marBottom w:val="0"/>
      <w:divBdr>
        <w:top w:val="none" w:sz="0" w:space="0" w:color="auto"/>
        <w:left w:val="none" w:sz="0" w:space="0" w:color="auto"/>
        <w:bottom w:val="none" w:sz="0" w:space="0" w:color="auto"/>
        <w:right w:val="none" w:sz="0" w:space="0" w:color="auto"/>
      </w:divBdr>
    </w:div>
    <w:div w:id="1909925057">
      <w:bodyDiv w:val="1"/>
      <w:marLeft w:val="0"/>
      <w:marRight w:val="0"/>
      <w:marTop w:val="0"/>
      <w:marBottom w:val="0"/>
      <w:divBdr>
        <w:top w:val="none" w:sz="0" w:space="0" w:color="auto"/>
        <w:left w:val="none" w:sz="0" w:space="0" w:color="auto"/>
        <w:bottom w:val="none" w:sz="0" w:space="0" w:color="auto"/>
        <w:right w:val="none" w:sz="0" w:space="0" w:color="auto"/>
      </w:divBdr>
    </w:div>
    <w:div w:id="1998024669">
      <w:bodyDiv w:val="1"/>
      <w:marLeft w:val="0"/>
      <w:marRight w:val="0"/>
      <w:marTop w:val="0"/>
      <w:marBottom w:val="0"/>
      <w:divBdr>
        <w:top w:val="none" w:sz="0" w:space="0" w:color="auto"/>
        <w:left w:val="none" w:sz="0" w:space="0" w:color="auto"/>
        <w:bottom w:val="none" w:sz="0" w:space="0" w:color="auto"/>
        <w:right w:val="none" w:sz="0" w:space="0" w:color="auto"/>
      </w:divBdr>
    </w:div>
    <w:div w:id="20911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johnson@bader-rutt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mitter xmlns="5be45ca4-54e0-43ea-a021-e68c75e8c33a">
      <UserInfo>
        <DisplayName>Lori Hallowell</DisplayName>
        <AccountId>65</AccountId>
        <AccountType/>
      </UserInfo>
    </Submitter>
    <InvAffairsApprovers xmlns="5be45ca4-54e0-43ea-a021-e68c75e8c33a">
      <UserInfo>
        <DisplayName/>
        <AccountId xsi:nil="true"/>
        <AccountType/>
      </UserInfo>
    </InvAffairsApprovers>
    <PRID xmlns="5be45ca4-54e0-43ea-a021-e68c75e8c33a">Crop Protection2021-11-12T17:36Trade</PRID>
    <OriginalBusinessName xmlns="5be45ca4-54e0-43ea-a021-e68c75e8c33a">Crop Protection</OriginalBusinessName>
    <CompletionDate xmlns="5be45ca4-54e0-43ea-a021-e68c75e8c33a" xsi:nil="true"/>
    <LegalApprover xmlns="5be45ca4-54e0-43ea-a021-e68c75e8c33a">
      <UserInfo>
        <DisplayName/>
        <AccountId xsi:nil="true"/>
        <AccountType/>
      </UserInfo>
    </LegalApprover>
    <TaxCatchAll xmlns="f428dffb-33ab-4517-8349-5c918add2a9d">
      <Value>2</Value>
      <Value>1</Value>
    </TaxCatchAll>
    <d12837e9aeab4f91a93cdd9aefab344b xmlns="204c23b8-b44a-4e9b-ba43-ad9bb809f2bb">
      <Terms xmlns="http://schemas.microsoft.com/office/infopath/2007/PartnerControls">
        <TermInfo xmlns="http://schemas.microsoft.com/office/infopath/2007/PartnerControls">
          <TermName xmlns="http://schemas.microsoft.com/office/infopath/2007/PartnerControls">3</TermName>
          <TermId xmlns="http://schemas.microsoft.com/office/infopath/2007/PartnerControls">f007ab5b-9d57-43cc-8679-26ce9eeabccd</TermId>
        </TermInfo>
      </Terms>
    </d12837e9aeab4f91a93cdd9aefab344b>
    <BusinessName xmlns="5be45ca4-54e0-43ea-a021-e68c75e8c33a" xsi:nil="true"/>
    <ExtAffairsApprovers xmlns="5be45ca4-54e0-43ea-a021-e68c75e8c33a">
      <UserInfo>
        <DisplayName/>
        <AccountId xsi:nil="true"/>
        <AccountType/>
      </UserInfo>
    </ExtAffairsApprovers>
    <TaxCatchAllLabel xmlns="f428dffb-33ab-4517-8349-5c918add2a9d" xsi:nil="true"/>
    <RegionalApprovers xmlns="5be45ca4-54e0-43ea-a021-e68c75e8c33a">
      <UserInfo>
        <DisplayName/>
        <AccountId xsi:nil="true"/>
        <AccountType/>
      </UserInfo>
    </RegionalApprovers>
    <h2a23406ff1042c69138f05e3a813a78 xmlns="f428dffb-33ab-4517-8349-5c918add2a9d" xsi:nil="true"/>
    <l30137e2a37b4abb994227f1dcf0297c xmlns="f428dffb-33ab-4517-8349-5c918add2a9d" xsi:nil="true"/>
    <c5ddba9d9fff4eef9dbb6846e08177f0 xmlns="204c23b8-b44a-4e9b-ba43-ad9bb809f2bb">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e25b6e48-bffb-4ac6-8a1b-eeef4c649ccd</TermId>
        </TermInfo>
      </Terms>
    </c5ddba9d9fff4eef9dbb6846e08177f0>
    <FinanceApprovers xmlns="5be45ca4-54e0-43ea-a021-e68c75e8c33a">
      <UserInfo>
        <DisplayName/>
        <AccountId xsi:nil="true"/>
        <AccountType/>
      </UserInfo>
    </FinanceApprovers>
    <Delete_x0020_Draft_x0020_Documnet xmlns="5be45ca4-54e0-43ea-a021-e68c75e8c33a">
      <Url xsi:nil="true"/>
      <Description xsi:nil="true"/>
    </Delete_x0020_Draft_x0020_Documnet>
  </documentManagement>
</p:properties>
</file>

<file path=customXml/item2.xml><?xml version="1.0" encoding="utf-8"?>
<?mso-contentType ?>
<SharedContentType xmlns="Microsoft.SharePoint.Taxonomy.ContentTypeSync" SourceId="ea1177ef-b7b6-43a0-b2be-339e5a4914c7" ContentTypeId="0x010100717E1AA07ADA45469B8F4AB53029C223" PreviousValue="false"/>
</file>

<file path=customXml/item3.xml><?xml version="1.0" encoding="utf-8"?>
<ct:contentTypeSchema xmlns:ct="http://schemas.microsoft.com/office/2006/metadata/contentType" xmlns:ma="http://schemas.microsoft.com/office/2006/metadata/properties/metaAttributes" ct:_="" ma:_="" ma:contentTypeName="DuPont Document" ma:contentTypeID="0x010100717E1AA07ADA45469B8F4AB53029C22300E2E35919F0AD80459042AFF83A67E081" ma:contentTypeVersion="30" ma:contentTypeDescription="DuPont Content Type" ma:contentTypeScope="" ma:versionID="7865c2988b8bc8df310418d06013b66a">
  <xsd:schema xmlns:xsd="http://www.w3.org/2001/XMLSchema" xmlns:xs="http://www.w3.org/2001/XMLSchema" xmlns:p="http://schemas.microsoft.com/office/2006/metadata/properties" xmlns:ns2="f428dffb-33ab-4517-8349-5c918add2a9d" xmlns:ns3="204c23b8-b44a-4e9b-ba43-ad9bb809f2bb" xmlns:ns4="5be45ca4-54e0-43ea-a021-e68c75e8c33a" targetNamespace="http://schemas.microsoft.com/office/2006/metadata/properties" ma:root="true" ma:fieldsID="c7318a2869a11fad7e004e59ed4e0afd" ns2:_="" ns3:_="" ns4:_="">
    <xsd:import namespace="f428dffb-33ab-4517-8349-5c918add2a9d"/>
    <xsd:import namespace="204c23b8-b44a-4e9b-ba43-ad9bb809f2bb"/>
    <xsd:import namespace="5be45ca4-54e0-43ea-a021-e68c75e8c33a"/>
    <xsd:element name="properties">
      <xsd:complexType>
        <xsd:sequence>
          <xsd:element name="documentManagement">
            <xsd:complexType>
              <xsd:all>
                <xsd:element ref="ns2:TaxCatchAll" minOccurs="0"/>
                <xsd:element ref="ns2:TaxCatchAllLabel" minOccurs="0"/>
                <xsd:element ref="ns2:h2a23406ff1042c69138f05e3a813a78" minOccurs="0"/>
                <xsd:element ref="ns2:l30137e2a37b4abb994227f1dcf0297c" minOccurs="0"/>
                <xsd:element ref="ns3:d12837e9aeab4f91a93cdd9aefab344b" minOccurs="0"/>
                <xsd:element ref="ns3:c5ddba9d9fff4eef9dbb6846e08177f0" minOccurs="0"/>
                <xsd:element ref="ns4:PRID" minOccurs="0"/>
                <xsd:element ref="ns4:BusinessName" minOccurs="0"/>
                <xsd:element ref="ns4:OriginalBusinessName" minOccurs="0"/>
                <xsd:element ref="ns4:CompletionDate" minOccurs="0"/>
                <xsd:element ref="ns4:MediaServiceMetadata" minOccurs="0"/>
                <xsd:element ref="ns4:MediaServiceFastMetadata" minOccurs="0"/>
                <xsd:element ref="ns4:LegalApprover" minOccurs="0"/>
                <xsd:element ref="ns4:Submitter" minOccurs="0"/>
                <xsd:element ref="ns4:InvAffairsApprovers" minOccurs="0"/>
                <xsd:element ref="ns4:FinanceApprovers" minOccurs="0"/>
                <xsd:element ref="ns4:ExtAffairsApprovers" minOccurs="0"/>
                <xsd:element ref="ns4:RegionalApprovers" minOccurs="0"/>
                <xsd:element ref="ns3:SharedWithUsers" minOccurs="0"/>
                <xsd:element ref="ns3:SharedWithDetails" minOccurs="0"/>
                <xsd:element ref="ns4:MediaServiceAutoKeyPoints" minOccurs="0"/>
                <xsd:element ref="ns4:MediaServiceKeyPoints" minOccurs="0"/>
                <xsd:element ref="ns4:Delete_x0020_Draft_x0020_Docum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8dffb-33ab-4517-8349-5c918add2a9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c2b5fca-c0ba-4717-bc36-06dc3b80336a}" ma:internalName="TaxCatchAll" ma:readOnly="false" ma:showField="CatchAllData" ma:web="204c23b8-b44a-4e9b-ba43-ad9bb809f2b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c2b5fca-c0ba-4717-bc36-06dc3b80336a}" ma:internalName="TaxCatchAllLabel" ma:readOnly="false" ma:showField="CatchAllDataLabel" ma:web="204c23b8-b44a-4e9b-ba43-ad9bb809f2bb">
      <xsd:complexType>
        <xsd:complexContent>
          <xsd:extension base="dms:MultiChoiceLookup">
            <xsd:sequence>
              <xsd:element name="Value" type="dms:Lookup" maxOccurs="unbounded" minOccurs="0" nillable="true"/>
            </xsd:sequence>
          </xsd:extension>
        </xsd:complexContent>
      </xsd:complexType>
    </xsd:element>
    <xsd:element name="h2a23406ff1042c69138f05e3a813a78" ma:index="12" nillable="true" ma:displayName="RCSExpiration_0" ma:hidden="true" ma:internalName="h2a23406ff1042c69138f05e3a813a78" ma:readOnly="false">
      <xsd:simpleType>
        <xsd:restriction base="dms:Note"/>
      </xsd:simpleType>
    </xsd:element>
    <xsd:element name="l30137e2a37b4abb994227f1dcf0297c" ma:index="13" nillable="true" ma:displayName="DISO_0" ma:hidden="true" ma:internalName="l30137e2a37b4abb994227f1dcf0297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4c23b8-b44a-4e9b-ba43-ad9bb809f2bb" elementFormDefault="qualified">
    <xsd:import namespace="http://schemas.microsoft.com/office/2006/documentManagement/types"/>
    <xsd:import namespace="http://schemas.microsoft.com/office/infopath/2007/PartnerControls"/>
    <xsd:element name="d12837e9aeab4f91a93cdd9aefab344b" ma:index="14" ma:taxonomy="true" ma:internalName="d12837e9aeab4f91a93cdd9aefab344b" ma:taxonomyFieldName="RCSExpiration" ma:displayName="CRIM Retention Years" ma:readOnly="false" ma:default="-1;#3|f007ab5b-9d57-43cc-8679-26ce9eeabccd" ma:fieldId="{12a23406-ff10-42c6-9138-f05e3a813a78}" ma:sspId="ea1177ef-b7b6-43a0-b2be-339e5a4914c7" ma:termSetId="a4526a8e-8103-4ad2-9813-cca032243f27" ma:anchorId="00000000-0000-0000-0000-000000000000" ma:open="false" ma:isKeyword="false">
      <xsd:complexType>
        <xsd:sequence>
          <xsd:element ref="pc:Terms" minOccurs="0" maxOccurs="1"/>
        </xsd:sequence>
      </xsd:complexType>
    </xsd:element>
    <xsd:element name="c5ddba9d9fff4eef9dbb6846e08177f0" ma:index="15" ma:taxonomy="true" ma:internalName="c5ddba9d9fff4eef9dbb6846e08177f0" ma:taxonomyFieldName="DISO" ma:displayName="DISO" ma:readOnly="false" ma:default="-1;#Internal Use Only|e25b6e48-bffb-4ac6-8a1b-eeef4c649ccd" ma:fieldId="{530137e2-a37b-4abb-9942-27f1dcf0297c}" ma:sspId="ea1177ef-b7b6-43a0-b2be-339e5a4914c7" ma:termSetId="46fedb48-b317-447d-b2fa-5597593669bd"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45ca4-54e0-43ea-a021-e68c75e8c33a" elementFormDefault="qualified">
    <xsd:import namespace="http://schemas.microsoft.com/office/2006/documentManagement/types"/>
    <xsd:import namespace="http://schemas.microsoft.com/office/infopath/2007/PartnerControls"/>
    <xsd:element name="PRID" ma:index="16" nillable="true" ma:displayName="PRID" ma:internalName="PRID" ma:readOnly="false">
      <xsd:simpleType>
        <xsd:restriction base="dms:Text">
          <xsd:maxLength value="255"/>
        </xsd:restriction>
      </xsd:simpleType>
    </xsd:element>
    <xsd:element name="BusinessName" ma:index="17" nillable="true" ma:displayName="BusinessName" ma:list="{db8546eb-32a7-4e38-9fc8-91a67bedd353}" ma:internalName="BusinessName" ma:readOnly="false" ma:showField="ID">
      <xsd:simpleType>
        <xsd:restriction base="dms:Lookup"/>
      </xsd:simpleType>
    </xsd:element>
    <xsd:element name="OriginalBusinessName" ma:index="18" nillable="true" ma:displayName="OriginalBusinessName" ma:internalName="OriginalBusinessName" ma:readOnly="false">
      <xsd:simpleType>
        <xsd:restriction base="dms:Text">
          <xsd:maxLength value="255"/>
        </xsd:restriction>
      </xsd:simpleType>
    </xsd:element>
    <xsd:element name="CompletionDate" ma:index="19" nillable="true" ma:displayName="CompletionDate" ma:format="DateOnly" ma:internalName="CompletionDate" ma:readOnly="false">
      <xsd:simpleType>
        <xsd:restriction base="dms:DateTime"/>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LegalApprover" ma:index="22" nillable="true" ma:displayName="LegalApprover" ma:list="UserInfo" ma:SharePointGroup="0" ma:internalName="Legal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mitter" ma:index="23" nillable="true" ma:displayName="Submitter" ma:list="UserInfo" ma:SharePointGroup="0" ma:internalName="Submit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AffairsApprovers" ma:index="24" nillable="true" ma:displayName="InvAffairsApprovers" ma:list="UserInfo" ma:SharePointGroup="0" ma:internalName="InvAffair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nceApprovers" ma:index="25" nillable="true" ma:displayName="FinanceApprovers" ma:list="UserInfo" ma:SharePointGroup="0" ma:internalName="Financ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AffairsApprovers" ma:index="26" nillable="true" ma:displayName="ExtAffairsApprovers" ma:list="UserInfo" ma:SharePointGroup="0" ma:internalName="ExtAffair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ionalApprovers" ma:index="27" nillable="true" ma:displayName="RegionalApprovers" ma:list="UserInfo" ma:SharePointGroup="0" ma:internalName="Regional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Delete_x0020_Draft_x0020_Documnet" ma:index="34" nillable="true" ma:displayName="Delete Draft Documnet" ma:internalName="Delete_x0020_Draft_x0020_Documne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09D2C-26C9-49FD-9BCC-DB3DAA442F70}">
  <ds:schemaRefs>
    <ds:schemaRef ds:uri="http://schemas.microsoft.com/office/2006/metadata/properties"/>
    <ds:schemaRef ds:uri="http://schemas.microsoft.com/office/infopath/2007/PartnerControls"/>
    <ds:schemaRef ds:uri="5be45ca4-54e0-43ea-a021-e68c75e8c33a"/>
    <ds:schemaRef ds:uri="f428dffb-33ab-4517-8349-5c918add2a9d"/>
    <ds:schemaRef ds:uri="204c23b8-b44a-4e9b-ba43-ad9bb809f2bb"/>
  </ds:schemaRefs>
</ds:datastoreItem>
</file>

<file path=customXml/itemProps2.xml><?xml version="1.0" encoding="utf-8"?>
<ds:datastoreItem xmlns:ds="http://schemas.openxmlformats.org/officeDocument/2006/customXml" ds:itemID="{E1A68E16-5688-41E9-82F9-0872541B879E}">
  <ds:schemaRefs>
    <ds:schemaRef ds:uri="Microsoft.SharePoint.Taxonomy.ContentTypeSync"/>
  </ds:schemaRefs>
</ds:datastoreItem>
</file>

<file path=customXml/itemProps3.xml><?xml version="1.0" encoding="utf-8"?>
<ds:datastoreItem xmlns:ds="http://schemas.openxmlformats.org/officeDocument/2006/customXml" ds:itemID="{72F48BFE-B406-4921-A3C7-53725987B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8dffb-33ab-4517-8349-5c918add2a9d"/>
    <ds:schemaRef ds:uri="204c23b8-b44a-4e9b-ba43-ad9bb809f2bb"/>
    <ds:schemaRef ds:uri="5be45ca4-54e0-43ea-a021-e68c75e8c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EF39A-4400-410F-BD70-90A32E6167BB}">
  <ds:schemaRefs>
    <ds:schemaRef ds:uri="http://schemas.microsoft.com/sharepoint/v3/contenttype/forms"/>
  </ds:schemaRefs>
</ds:datastoreItem>
</file>

<file path=customXml/itemProps5.xml><?xml version="1.0" encoding="utf-8"?>
<ds:datastoreItem xmlns:ds="http://schemas.openxmlformats.org/officeDocument/2006/customXml" ds:itemID="{0AB0DE17-52FD-46D5-879C-278E3179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995</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D_NR_us</vt:lpstr>
    </vt:vector>
  </TitlesOfParts>
  <Company>The Belfry Group</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D_NR_us</dc:title>
  <dc:subject/>
  <dc:creator>HURFF, AMY J</dc:creator>
  <cp:keywords/>
  <dc:description>DuPont News Release template for Microsoft Word 97; US standard paper size</dc:description>
  <cp:lastModifiedBy>Erik Johnson</cp:lastModifiedBy>
  <cp:revision>3</cp:revision>
  <cp:lastPrinted>2018-10-02T23:38:00Z</cp:lastPrinted>
  <dcterms:created xsi:type="dcterms:W3CDTF">2023-01-27T14:46:00Z</dcterms:created>
  <dcterms:modified xsi:type="dcterms:W3CDTF">2023-01-27T14:52:00Z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FirstBusiness">
    <vt:lpwstr>DuPont Business Name</vt:lpwstr>
  </property>
  <property fmtid="{D5CDD505-2E9C-101B-9397-08002B2CF9AE}" pid="3" name="HeaderFirstAddressFrom">
    <vt:lpwstr>123 Street Address_x000d_
City, ST ZIP</vt:lpwstr>
  </property>
  <property fmtid="{D5CDD505-2E9C-101B-9397-08002B2CF9AE}" pid="4" name="HeaderFirstPhone">
    <vt:lpwstr>123 456 7890</vt:lpwstr>
  </property>
  <property fmtid="{D5CDD505-2E9C-101B-9397-08002B2CF9AE}" pid="5" name="HeaderFirstFax">
    <vt:lpwstr>098 765 4321</vt:lpwstr>
  </property>
  <property fmtid="{D5CDD505-2E9C-101B-9397-08002B2CF9AE}" pid="6" name="To1">
    <vt:lpwstr> </vt:lpwstr>
  </property>
  <property fmtid="{D5CDD505-2E9C-101B-9397-08002B2CF9AE}" pid="7" name="Company1">
    <vt:lpwstr> </vt:lpwstr>
  </property>
  <property fmtid="{D5CDD505-2E9C-101B-9397-08002B2CF9AE}" pid="8" name="Phone1">
    <vt:lpwstr> </vt:lpwstr>
  </property>
  <property fmtid="{D5CDD505-2E9C-101B-9397-08002B2CF9AE}" pid="9" name="To2">
    <vt:lpwstr> </vt:lpwstr>
  </property>
  <property fmtid="{D5CDD505-2E9C-101B-9397-08002B2CF9AE}" pid="10" name="Company2">
    <vt:lpwstr> </vt:lpwstr>
  </property>
  <property fmtid="{D5CDD505-2E9C-101B-9397-08002B2CF9AE}" pid="11" name="Phone2">
    <vt:lpwstr> </vt:lpwstr>
  </property>
  <property fmtid="{D5CDD505-2E9C-101B-9397-08002B2CF9AE}" pid="12" name="ContentTypeId">
    <vt:lpwstr>0x010100717E1AA07ADA45469B8F4AB53029C22300E2E35919F0AD80459042AFF83A67E081</vt:lpwstr>
  </property>
  <property fmtid="{D5CDD505-2E9C-101B-9397-08002B2CF9AE}" pid="13" name="Page">
    <vt:lpwstr>Press Communications</vt:lpwstr>
  </property>
  <property fmtid="{D5CDD505-2E9C-101B-9397-08002B2CF9AE}" pid="14" name="Type of Document">
    <vt:lpwstr>Templates</vt:lpwstr>
  </property>
  <property fmtid="{D5CDD505-2E9C-101B-9397-08002B2CF9AE}" pid="15" name="RCSExpiration">
    <vt:lpwstr>1;#3|f007ab5b-9d57-43cc-8679-26ce9eeabccd</vt:lpwstr>
  </property>
  <property fmtid="{D5CDD505-2E9C-101B-9397-08002B2CF9AE}" pid="16" name="DISO">
    <vt:lpwstr>2;#Internal Use Only|e25b6e48-bffb-4ac6-8a1b-eeef4c649ccd</vt:lpwstr>
  </property>
  <property fmtid="{D5CDD505-2E9C-101B-9397-08002B2CF9AE}" pid="17" name="InvAffairsApprovers">
    <vt:lpwstr/>
  </property>
  <property fmtid="{D5CDD505-2E9C-101B-9397-08002B2CF9AE}" pid="18" name="ExtAffairsApprovers">
    <vt:lpwstr/>
  </property>
  <property fmtid="{D5CDD505-2E9C-101B-9397-08002B2CF9AE}" pid="19" name="OriginalBusinessName">
    <vt:lpwstr>Crop Protection</vt:lpwstr>
  </property>
  <property fmtid="{D5CDD505-2E9C-101B-9397-08002B2CF9AE}" pid="20" name="FinanceApprovers">
    <vt:lpwstr/>
  </property>
  <property fmtid="{D5CDD505-2E9C-101B-9397-08002B2CF9AE}" pid="21" name="LegalApprover">
    <vt:lpwstr/>
  </property>
  <property fmtid="{D5CDD505-2E9C-101B-9397-08002B2CF9AE}" pid="22" name="RegionalApprovers">
    <vt:lpwstr/>
  </property>
  <property fmtid="{D5CDD505-2E9C-101B-9397-08002B2CF9AE}" pid="23" name="Submitter">
    <vt:lpwstr>98;#Erik Johnson</vt:lpwstr>
  </property>
  <property fmtid="{D5CDD505-2E9C-101B-9397-08002B2CF9AE}" pid="24" name="Content_Steward">
    <vt:lpwstr>Salathe E u411044</vt:lpwstr>
  </property>
  <property fmtid="{D5CDD505-2E9C-101B-9397-08002B2CF9AE}" pid="25" name="Update_Footer">
    <vt:lpwstr>No</vt:lpwstr>
  </property>
  <property fmtid="{D5CDD505-2E9C-101B-9397-08002B2CF9AE}" pid="26" name="Radio_Button">
    <vt:lpwstr>RadioButton2</vt:lpwstr>
  </property>
  <property fmtid="{D5CDD505-2E9C-101B-9397-08002B2CF9AE}" pid="27" name="Information_Classification">
    <vt:lpwstr/>
  </property>
  <property fmtid="{D5CDD505-2E9C-101B-9397-08002B2CF9AE}" pid="28" name="Record_Title_ID">
    <vt:lpwstr>72</vt:lpwstr>
  </property>
  <property fmtid="{D5CDD505-2E9C-101B-9397-08002B2CF9AE}" pid="29" name="Initial_Creation_Date">
    <vt:filetime>2018-11-05T19:23:00Z</vt:filetime>
  </property>
  <property fmtid="{D5CDD505-2E9C-101B-9397-08002B2CF9AE}" pid="30" name="Retention_Period_Start_Date">
    <vt:filetime>2018-11-05T19:44:14Z</vt:filetime>
  </property>
  <property fmtid="{D5CDD505-2E9C-101B-9397-08002B2CF9AE}" pid="31" name="Last_Reviewed_Date">
    <vt:lpwstr/>
  </property>
  <property fmtid="{D5CDD505-2E9C-101B-9397-08002B2CF9AE}" pid="32" name="Retention_Review_Frequency">
    <vt:lpwstr/>
  </property>
  <property fmtid="{D5CDD505-2E9C-101B-9397-08002B2CF9AE}" pid="33" name="MSIP_Label_0d28e344-bb15-459b-97fd-14fa06bc1052_Enabled">
    <vt:lpwstr>true</vt:lpwstr>
  </property>
  <property fmtid="{D5CDD505-2E9C-101B-9397-08002B2CF9AE}" pid="34" name="MSIP_Label_0d28e344-bb15-459b-97fd-14fa06bc1052_SetDate">
    <vt:lpwstr>2022-01-13T00:00:16Z</vt:lpwstr>
  </property>
  <property fmtid="{D5CDD505-2E9C-101B-9397-08002B2CF9AE}" pid="35" name="MSIP_Label_0d28e344-bb15-459b-97fd-14fa06bc1052_Method">
    <vt:lpwstr>Standard</vt:lpwstr>
  </property>
  <property fmtid="{D5CDD505-2E9C-101B-9397-08002B2CF9AE}" pid="36" name="MSIP_Label_0d28e344-bb15-459b-97fd-14fa06bc1052_Name">
    <vt:lpwstr>Not Protected (Internal Use)</vt:lpwstr>
  </property>
  <property fmtid="{D5CDD505-2E9C-101B-9397-08002B2CF9AE}" pid="37" name="MSIP_Label_0d28e344-bb15-459b-97fd-14fa06bc1052_SiteId">
    <vt:lpwstr>3e20ecb2-9cb0-4df1-ad7b-914e31dcdda4</vt:lpwstr>
  </property>
  <property fmtid="{D5CDD505-2E9C-101B-9397-08002B2CF9AE}" pid="38" name="MSIP_Label_0d28e344-bb15-459b-97fd-14fa06bc1052_ActionId">
    <vt:lpwstr>c7952c45-d690-4100-9b87-232d7d7817b9</vt:lpwstr>
  </property>
  <property fmtid="{D5CDD505-2E9C-101B-9397-08002B2CF9AE}" pid="39" name="MSIP_Label_0d28e344-bb15-459b-97fd-14fa06bc1052_ContentBits">
    <vt:lpwstr>2</vt:lpwstr>
  </property>
</Properties>
</file>